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3" w:type="dxa"/>
        <w:jc w:val="center"/>
        <w:tblLook w:val="01E0" w:firstRow="1" w:lastRow="1" w:firstColumn="1" w:lastColumn="1" w:noHBand="0" w:noVBand="0"/>
      </w:tblPr>
      <w:tblGrid>
        <w:gridCol w:w="3614"/>
        <w:gridCol w:w="283"/>
        <w:gridCol w:w="5836"/>
      </w:tblGrid>
      <w:tr w:rsidR="008D216D" w:rsidRPr="00B70ACA" w:rsidTr="00B52385">
        <w:trPr>
          <w:trHeight w:val="923"/>
          <w:jc w:val="center"/>
        </w:trPr>
        <w:tc>
          <w:tcPr>
            <w:tcW w:w="3614" w:type="dxa"/>
            <w:tcBorders>
              <w:top w:val="nil"/>
              <w:left w:val="nil"/>
              <w:right w:val="nil"/>
            </w:tcBorders>
          </w:tcPr>
          <w:p w:rsidR="008D216D" w:rsidRPr="00B70ACA" w:rsidRDefault="008D216D" w:rsidP="00A628A2">
            <w:pPr>
              <w:widowControl w:val="0"/>
              <w:spacing w:line="240" w:lineRule="auto"/>
              <w:ind w:firstLine="0"/>
              <w:jc w:val="center"/>
              <w:rPr>
                <w:sz w:val="26"/>
                <w:szCs w:val="26"/>
              </w:rPr>
            </w:pPr>
            <w:r w:rsidRPr="00B70ACA">
              <w:rPr>
                <w:sz w:val="26"/>
                <w:szCs w:val="26"/>
              </w:rPr>
              <w:t>UBND TỈNH QUẢNG TRỊ</w:t>
            </w:r>
          </w:p>
          <w:p w:rsidR="008D216D" w:rsidRPr="008D216D" w:rsidRDefault="008F7A0C" w:rsidP="00A628A2">
            <w:pPr>
              <w:widowControl w:val="0"/>
              <w:spacing w:line="240" w:lineRule="auto"/>
              <w:ind w:firstLine="0"/>
              <w:jc w:val="center"/>
              <w:rPr>
                <w:b/>
                <w:sz w:val="28"/>
                <w:szCs w:val="28"/>
              </w:rPr>
            </w:pPr>
            <w:r>
              <w:rPr>
                <w:noProof/>
                <w:sz w:val="26"/>
                <w:szCs w:val="28"/>
              </w:rPr>
              <w:pict>
                <v:line id="_x0000_s1030" style="position:absolute;left:0;text-align:left;z-index:251661312" from="63.95pt,18.5pt" to="105.95pt,18.5pt"/>
              </w:pict>
            </w:r>
            <w:r w:rsidR="008D216D" w:rsidRPr="00DE61A3">
              <w:rPr>
                <w:b/>
                <w:sz w:val="26"/>
                <w:szCs w:val="28"/>
              </w:rPr>
              <w:t>SỞ NỘI VỤ</w:t>
            </w:r>
          </w:p>
        </w:tc>
        <w:tc>
          <w:tcPr>
            <w:tcW w:w="283" w:type="dxa"/>
            <w:tcBorders>
              <w:top w:val="nil"/>
              <w:left w:val="nil"/>
              <w:bottom w:val="nil"/>
              <w:right w:val="nil"/>
            </w:tcBorders>
          </w:tcPr>
          <w:p w:rsidR="008D216D" w:rsidRPr="00B70ACA" w:rsidRDefault="008D216D" w:rsidP="00A628A2">
            <w:pPr>
              <w:widowControl w:val="0"/>
              <w:spacing w:before="80" w:after="80" w:line="240" w:lineRule="exact"/>
              <w:rPr>
                <w:b/>
                <w:sz w:val="26"/>
                <w:szCs w:val="26"/>
              </w:rPr>
            </w:pPr>
          </w:p>
        </w:tc>
        <w:tc>
          <w:tcPr>
            <w:tcW w:w="5836" w:type="dxa"/>
            <w:tcBorders>
              <w:top w:val="nil"/>
              <w:left w:val="nil"/>
              <w:bottom w:val="nil"/>
              <w:right w:val="nil"/>
            </w:tcBorders>
          </w:tcPr>
          <w:p w:rsidR="008D216D" w:rsidRPr="00B70ACA" w:rsidRDefault="008D216D" w:rsidP="00A628A2">
            <w:pPr>
              <w:widowControl w:val="0"/>
              <w:spacing w:before="80" w:after="80" w:line="240" w:lineRule="exact"/>
              <w:ind w:firstLine="34"/>
              <w:jc w:val="center"/>
              <w:rPr>
                <w:b/>
                <w:sz w:val="26"/>
                <w:szCs w:val="26"/>
              </w:rPr>
            </w:pPr>
            <w:r w:rsidRPr="00B70ACA">
              <w:rPr>
                <w:b/>
                <w:sz w:val="26"/>
                <w:szCs w:val="26"/>
              </w:rPr>
              <w:t xml:space="preserve">CỘNG HOÀ XÃ HỘI CHỦ NGHĨA VIỆT </w:t>
            </w:r>
            <w:smartTag w:uri="urn:schemas-microsoft-com:office:smarttags" w:element="place">
              <w:smartTag w:uri="urn:schemas-microsoft-com:office:smarttags" w:element="country-region">
                <w:r w:rsidRPr="00B70ACA">
                  <w:rPr>
                    <w:b/>
                    <w:sz w:val="26"/>
                    <w:szCs w:val="26"/>
                  </w:rPr>
                  <w:t>NAM</w:t>
                </w:r>
              </w:smartTag>
            </w:smartTag>
          </w:p>
          <w:p w:rsidR="008D216D" w:rsidRPr="008D216D" w:rsidRDefault="008F7A0C" w:rsidP="00A628A2">
            <w:pPr>
              <w:widowControl w:val="0"/>
              <w:spacing w:before="80" w:after="80" w:line="240" w:lineRule="exact"/>
              <w:ind w:firstLine="0"/>
              <w:jc w:val="center"/>
              <w:rPr>
                <w:b/>
                <w:sz w:val="28"/>
                <w:szCs w:val="28"/>
              </w:rPr>
            </w:pPr>
            <w:r>
              <w:rPr>
                <w:noProof/>
                <w:sz w:val="28"/>
                <w:szCs w:val="28"/>
              </w:rPr>
              <w:pict>
                <v:line id="_x0000_s1029" style="position:absolute;left:0;text-align:left;z-index:251660288;mso-position-horizontal:center" from="0,15.5pt" to="166.4pt,15.5pt"/>
              </w:pict>
            </w:r>
            <w:r w:rsidR="008D216D" w:rsidRPr="008D216D">
              <w:rPr>
                <w:b/>
                <w:sz w:val="28"/>
                <w:szCs w:val="28"/>
              </w:rPr>
              <w:t>Độc lập - Tự do - Hạnh phúc</w:t>
            </w:r>
          </w:p>
        </w:tc>
      </w:tr>
      <w:tr w:rsidR="008D216D" w:rsidRPr="00B70ACA" w:rsidTr="00B52385">
        <w:trPr>
          <w:jc w:val="center"/>
        </w:trPr>
        <w:tc>
          <w:tcPr>
            <w:tcW w:w="3614" w:type="dxa"/>
          </w:tcPr>
          <w:p w:rsidR="008D216D" w:rsidRPr="008D216D" w:rsidRDefault="008D216D" w:rsidP="00010DAB">
            <w:pPr>
              <w:widowControl w:val="0"/>
              <w:spacing w:line="240" w:lineRule="auto"/>
              <w:ind w:firstLine="0"/>
              <w:jc w:val="center"/>
              <w:rPr>
                <w:b/>
                <w:sz w:val="28"/>
                <w:szCs w:val="28"/>
              </w:rPr>
            </w:pPr>
            <w:r w:rsidRPr="00C82CEE">
              <w:rPr>
                <w:sz w:val="26"/>
                <w:szCs w:val="28"/>
              </w:rPr>
              <w:t>Số:          /</w:t>
            </w:r>
            <w:r w:rsidR="00222431" w:rsidRPr="00C82CEE">
              <w:rPr>
                <w:sz w:val="26"/>
                <w:szCs w:val="28"/>
              </w:rPr>
              <w:t>TTr-SNV</w:t>
            </w:r>
          </w:p>
        </w:tc>
        <w:tc>
          <w:tcPr>
            <w:tcW w:w="283" w:type="dxa"/>
            <w:tcBorders>
              <w:top w:val="nil"/>
              <w:left w:val="nil"/>
              <w:bottom w:val="nil"/>
              <w:right w:val="nil"/>
            </w:tcBorders>
          </w:tcPr>
          <w:p w:rsidR="008D216D" w:rsidRPr="008D216D" w:rsidRDefault="008D216D" w:rsidP="00A628A2">
            <w:pPr>
              <w:widowControl w:val="0"/>
              <w:spacing w:before="80" w:after="80" w:line="240" w:lineRule="exact"/>
              <w:rPr>
                <w:sz w:val="28"/>
                <w:szCs w:val="28"/>
              </w:rPr>
            </w:pPr>
          </w:p>
        </w:tc>
        <w:tc>
          <w:tcPr>
            <w:tcW w:w="5836" w:type="dxa"/>
            <w:tcBorders>
              <w:top w:val="nil"/>
              <w:left w:val="nil"/>
              <w:bottom w:val="nil"/>
              <w:right w:val="nil"/>
            </w:tcBorders>
          </w:tcPr>
          <w:p w:rsidR="008D216D" w:rsidRPr="008D216D" w:rsidRDefault="008D216D" w:rsidP="00A864F6">
            <w:pPr>
              <w:widowControl w:val="0"/>
              <w:spacing w:before="80" w:after="80" w:line="240" w:lineRule="exact"/>
              <w:jc w:val="center"/>
              <w:rPr>
                <w:b/>
                <w:sz w:val="28"/>
                <w:szCs w:val="28"/>
              </w:rPr>
            </w:pPr>
            <w:r w:rsidRPr="00945C7A">
              <w:rPr>
                <w:i/>
                <w:sz w:val="26"/>
                <w:szCs w:val="28"/>
              </w:rPr>
              <w:t>Quảng Trị</w:t>
            </w:r>
            <w:r w:rsidR="00AF4732" w:rsidRPr="00945C7A">
              <w:rPr>
                <w:i/>
                <w:sz w:val="26"/>
                <w:szCs w:val="28"/>
              </w:rPr>
              <w:t xml:space="preserve">, ngày        tháng     </w:t>
            </w:r>
            <w:r w:rsidR="008D778D" w:rsidRPr="00945C7A">
              <w:rPr>
                <w:i/>
                <w:sz w:val="26"/>
                <w:szCs w:val="28"/>
              </w:rPr>
              <w:t>năm 202</w:t>
            </w:r>
            <w:r w:rsidR="00A864F6">
              <w:rPr>
                <w:i/>
                <w:sz w:val="26"/>
                <w:szCs w:val="28"/>
              </w:rPr>
              <w:t>2</w:t>
            </w:r>
          </w:p>
        </w:tc>
      </w:tr>
      <w:tr w:rsidR="008D216D" w:rsidRPr="00B70ACA" w:rsidTr="00B52385">
        <w:trPr>
          <w:jc w:val="center"/>
        </w:trPr>
        <w:tc>
          <w:tcPr>
            <w:tcW w:w="3614" w:type="dxa"/>
            <w:tcBorders>
              <w:left w:val="nil"/>
              <w:bottom w:val="nil"/>
              <w:right w:val="nil"/>
            </w:tcBorders>
            <w:vAlign w:val="center"/>
          </w:tcPr>
          <w:p w:rsidR="008D216D" w:rsidRPr="00746ADD" w:rsidRDefault="00746ADD" w:rsidP="00A628A2">
            <w:pPr>
              <w:widowControl w:val="0"/>
              <w:tabs>
                <w:tab w:val="left" w:pos="750"/>
              </w:tabs>
              <w:spacing w:line="240" w:lineRule="auto"/>
              <w:ind w:firstLine="0"/>
              <w:jc w:val="center"/>
              <w:rPr>
                <w:b/>
                <w:sz w:val="28"/>
              </w:rPr>
            </w:pPr>
            <w:r w:rsidRPr="00AE00D3">
              <w:rPr>
                <w:b/>
                <w:sz w:val="26"/>
              </w:rPr>
              <w:t>DỰ THẢO</w:t>
            </w:r>
          </w:p>
        </w:tc>
        <w:tc>
          <w:tcPr>
            <w:tcW w:w="283" w:type="dxa"/>
            <w:tcBorders>
              <w:top w:val="nil"/>
              <w:left w:val="nil"/>
              <w:bottom w:val="nil"/>
              <w:right w:val="nil"/>
            </w:tcBorders>
          </w:tcPr>
          <w:p w:rsidR="008D216D" w:rsidRPr="00B70ACA" w:rsidRDefault="008D216D" w:rsidP="00A628A2">
            <w:pPr>
              <w:widowControl w:val="0"/>
              <w:spacing w:before="80" w:after="80"/>
              <w:rPr>
                <w:sz w:val="27"/>
                <w:szCs w:val="27"/>
              </w:rPr>
            </w:pPr>
          </w:p>
        </w:tc>
        <w:tc>
          <w:tcPr>
            <w:tcW w:w="5836" w:type="dxa"/>
            <w:tcBorders>
              <w:top w:val="nil"/>
              <w:left w:val="nil"/>
              <w:bottom w:val="nil"/>
              <w:right w:val="nil"/>
            </w:tcBorders>
          </w:tcPr>
          <w:p w:rsidR="008D216D" w:rsidRPr="00B70ACA" w:rsidRDefault="008D216D" w:rsidP="00A628A2">
            <w:pPr>
              <w:widowControl w:val="0"/>
              <w:spacing w:before="80" w:after="80"/>
              <w:jc w:val="center"/>
              <w:rPr>
                <w:i/>
                <w:sz w:val="27"/>
                <w:szCs w:val="27"/>
              </w:rPr>
            </w:pPr>
            <w:r w:rsidRPr="00B70ACA">
              <w:rPr>
                <w:i/>
                <w:sz w:val="27"/>
                <w:szCs w:val="27"/>
              </w:rPr>
              <w:t xml:space="preserve"> </w:t>
            </w:r>
          </w:p>
        </w:tc>
      </w:tr>
    </w:tbl>
    <w:p w:rsidR="00CA2674" w:rsidRPr="00164CAE" w:rsidRDefault="00CA2674" w:rsidP="00A628A2">
      <w:pPr>
        <w:widowControl w:val="0"/>
        <w:spacing w:before="120" w:line="340" w:lineRule="exact"/>
        <w:ind w:firstLine="0"/>
        <w:jc w:val="center"/>
        <w:rPr>
          <w:rFonts w:cs="Times New Roman"/>
          <w:b/>
          <w:sz w:val="28"/>
          <w:szCs w:val="28"/>
        </w:rPr>
      </w:pPr>
      <w:r w:rsidRPr="00164CAE">
        <w:rPr>
          <w:rFonts w:cs="Times New Roman"/>
          <w:b/>
          <w:sz w:val="28"/>
          <w:szCs w:val="28"/>
        </w:rPr>
        <w:t>TỜ TRÌNH</w:t>
      </w:r>
    </w:p>
    <w:p w:rsidR="00084669" w:rsidRDefault="003671AF" w:rsidP="00A628A2">
      <w:pPr>
        <w:widowControl w:val="0"/>
        <w:spacing w:line="340" w:lineRule="exact"/>
        <w:ind w:firstLine="0"/>
        <w:jc w:val="center"/>
        <w:rPr>
          <w:b/>
          <w:sz w:val="28"/>
          <w:szCs w:val="28"/>
        </w:rPr>
      </w:pPr>
      <w:r w:rsidRPr="007C6C28">
        <w:rPr>
          <w:b/>
          <w:sz w:val="28"/>
          <w:szCs w:val="28"/>
        </w:rPr>
        <w:t xml:space="preserve">Về việc </w:t>
      </w:r>
      <w:r w:rsidR="009F46B9" w:rsidRPr="007C6C28">
        <w:rPr>
          <w:b/>
          <w:sz w:val="28"/>
          <w:szCs w:val="28"/>
        </w:rPr>
        <w:t>b</w:t>
      </w:r>
      <w:r w:rsidRPr="007C6C28">
        <w:rPr>
          <w:b/>
          <w:sz w:val="28"/>
          <w:szCs w:val="28"/>
        </w:rPr>
        <w:t xml:space="preserve">an hành </w:t>
      </w:r>
      <w:r w:rsidR="003F58E1" w:rsidRPr="007C6C28">
        <w:rPr>
          <w:b/>
          <w:sz w:val="28"/>
          <w:szCs w:val="28"/>
        </w:rPr>
        <w:t>Quyết định</w:t>
      </w:r>
      <w:r w:rsidRPr="007C6C28">
        <w:rPr>
          <w:b/>
          <w:sz w:val="28"/>
          <w:szCs w:val="28"/>
        </w:rPr>
        <w:t xml:space="preserve"> </w:t>
      </w:r>
      <w:r w:rsidR="003F58E1" w:rsidRPr="007C6C28">
        <w:rPr>
          <w:b/>
          <w:sz w:val="28"/>
          <w:szCs w:val="28"/>
        </w:rPr>
        <w:t xml:space="preserve">quy định </w:t>
      </w:r>
      <w:r w:rsidR="00FD55D2">
        <w:rPr>
          <w:b/>
          <w:sz w:val="28"/>
          <w:szCs w:val="28"/>
        </w:rPr>
        <w:t xml:space="preserve">phân công, </w:t>
      </w:r>
      <w:r w:rsidR="00197C35">
        <w:rPr>
          <w:b/>
          <w:sz w:val="28"/>
          <w:szCs w:val="28"/>
        </w:rPr>
        <w:t>phân cấp tuyển dụng, sử dụ</w:t>
      </w:r>
      <w:r w:rsidR="00344425">
        <w:rPr>
          <w:b/>
          <w:sz w:val="28"/>
          <w:szCs w:val="28"/>
        </w:rPr>
        <w:t xml:space="preserve">ng, đào tạo, bồi dưỡng </w:t>
      </w:r>
      <w:r w:rsidR="00197C35">
        <w:rPr>
          <w:b/>
          <w:sz w:val="28"/>
          <w:szCs w:val="28"/>
        </w:rPr>
        <w:t>công chức, viên chức và người làm việc tại các tổ chức hội được giao chỉ tiêu biên chế trên địa bàn tỉnh Quảng Trị</w:t>
      </w:r>
    </w:p>
    <w:p w:rsidR="00AC06DC" w:rsidRPr="004A0408" w:rsidRDefault="00AC06DC" w:rsidP="004A0408">
      <w:pPr>
        <w:widowControl w:val="0"/>
        <w:spacing w:before="60" w:after="60" w:line="240" w:lineRule="auto"/>
        <w:ind w:firstLine="567"/>
        <w:rPr>
          <w:i/>
          <w:sz w:val="28"/>
          <w:szCs w:val="28"/>
          <w:lang w:val="sq-AL"/>
        </w:rPr>
      </w:pPr>
      <w:bookmarkStart w:id="0" w:name="_GoBack"/>
      <w:r w:rsidRPr="004A0408">
        <w:rPr>
          <w:i/>
          <w:sz w:val="28"/>
          <w:szCs w:val="28"/>
          <w:lang w:val="sq-AL"/>
        </w:rPr>
        <w:t>(kèm theo Công văn số:       /SNV-CCVC ngày 07/10/2022 của Sở Nội vụ)</w:t>
      </w:r>
    </w:p>
    <w:bookmarkEnd w:id="0"/>
    <w:p w:rsidR="003671AF" w:rsidRPr="007C6C28" w:rsidRDefault="008F7A0C" w:rsidP="00A628A2">
      <w:pPr>
        <w:widowControl w:val="0"/>
        <w:spacing w:line="340" w:lineRule="exact"/>
        <w:ind w:firstLine="0"/>
        <w:jc w:val="center"/>
        <w:rPr>
          <w:b/>
          <w:sz w:val="28"/>
          <w:szCs w:val="28"/>
        </w:rPr>
      </w:pPr>
      <w:r>
        <w:rPr>
          <w:noProof/>
          <w:sz w:val="28"/>
          <w:szCs w:val="28"/>
        </w:rPr>
        <w:pict>
          <v:line id="_x0000_s1031" style="position:absolute;left:0;text-align:left;z-index:251662336;mso-position-horizontal:center" from="0,2.95pt" to="59.15pt,2.95pt"/>
        </w:pict>
      </w:r>
    </w:p>
    <w:p w:rsidR="00CA2674" w:rsidRDefault="00CA2674" w:rsidP="00A628A2">
      <w:pPr>
        <w:widowControl w:val="0"/>
        <w:spacing w:before="240" w:after="360" w:line="240" w:lineRule="auto"/>
        <w:ind w:firstLine="0"/>
        <w:jc w:val="center"/>
        <w:rPr>
          <w:rFonts w:cs="Times New Roman"/>
          <w:sz w:val="28"/>
          <w:szCs w:val="28"/>
        </w:rPr>
      </w:pPr>
      <w:r w:rsidRPr="007C6C28">
        <w:rPr>
          <w:rFonts w:cs="Times New Roman"/>
          <w:sz w:val="28"/>
          <w:szCs w:val="28"/>
        </w:rPr>
        <w:t xml:space="preserve">Kính gửi: </w:t>
      </w:r>
      <w:r w:rsidR="00666715" w:rsidRPr="007C6C28">
        <w:rPr>
          <w:rFonts w:cs="Times New Roman"/>
          <w:sz w:val="28"/>
          <w:szCs w:val="28"/>
        </w:rPr>
        <w:t>Ủy ban nhân dân</w:t>
      </w:r>
      <w:r w:rsidR="004A3FF2" w:rsidRPr="007C6C28">
        <w:rPr>
          <w:rFonts w:cs="Times New Roman"/>
          <w:sz w:val="28"/>
          <w:szCs w:val="28"/>
        </w:rPr>
        <w:t xml:space="preserve"> tỉnh</w:t>
      </w:r>
      <w:r w:rsidR="005601C3">
        <w:rPr>
          <w:rFonts w:cs="Times New Roman"/>
          <w:sz w:val="28"/>
          <w:szCs w:val="28"/>
        </w:rPr>
        <w:t xml:space="preserve"> Quảng Trị</w:t>
      </w:r>
      <w:r w:rsidR="004A3FF2" w:rsidRPr="007C6C28">
        <w:rPr>
          <w:rFonts w:cs="Times New Roman"/>
          <w:sz w:val="28"/>
          <w:szCs w:val="28"/>
        </w:rPr>
        <w:t>.</w:t>
      </w:r>
    </w:p>
    <w:p w:rsidR="00895C78" w:rsidRPr="001E6654" w:rsidRDefault="004D24AA" w:rsidP="00A628A2">
      <w:pPr>
        <w:widowControl w:val="0"/>
        <w:spacing w:before="60" w:after="60" w:line="240" w:lineRule="auto"/>
        <w:ind w:firstLine="567"/>
        <w:rPr>
          <w:rFonts w:cs="Times New Roman"/>
          <w:sz w:val="28"/>
          <w:szCs w:val="28"/>
        </w:rPr>
      </w:pPr>
      <w:r w:rsidRPr="001E6654">
        <w:rPr>
          <w:rFonts w:cs="Times New Roman"/>
          <w:iCs/>
          <w:sz w:val="28"/>
          <w:szCs w:val="28"/>
        </w:rPr>
        <w:t xml:space="preserve">Thực hiện quy định của </w:t>
      </w:r>
      <w:r w:rsidR="00F30347" w:rsidRPr="001E6654">
        <w:rPr>
          <w:sz w:val="28"/>
          <w:szCs w:val="28"/>
          <w:lang w:val="sq-AL"/>
        </w:rPr>
        <w:t>Luật Ban hành văn bản quy phạm pháp luật năm 2015, Luật sửa đổi bổ sung một số điều của Luật Ban hành văn bản quy phạm pháp luật năm 2020</w:t>
      </w:r>
      <w:r w:rsidR="00A5729E" w:rsidRPr="001E6654">
        <w:rPr>
          <w:sz w:val="28"/>
          <w:szCs w:val="28"/>
          <w:lang w:val="sq-AL"/>
        </w:rPr>
        <w:t>,</w:t>
      </w:r>
      <w:r w:rsidR="00F30347" w:rsidRPr="001E6654">
        <w:rPr>
          <w:sz w:val="28"/>
          <w:szCs w:val="28"/>
          <w:lang w:val="sq-AL"/>
        </w:rPr>
        <w:t xml:space="preserve"> Nghị định số 34/2016/NĐ-CP ngày 14/5/2016 của Chính phủ</w:t>
      </w:r>
      <w:r w:rsidR="00A5729E" w:rsidRPr="001E6654">
        <w:rPr>
          <w:sz w:val="28"/>
          <w:szCs w:val="28"/>
          <w:lang w:val="sq-AL"/>
        </w:rPr>
        <w:t xml:space="preserve"> quy định chi tiết một số Điều và biện pháp thi hành luật ban hành văn bản quy phạm pháp luật và Nghị định số 154/2020/NĐ-CP ngày 31/12/2020 của Chính phủ sửa đổi, bổ sung một số Điều của Nghị định số 34/2016/NĐ-CP của Chính phủ</w:t>
      </w:r>
      <w:r w:rsidRPr="001E6654">
        <w:rPr>
          <w:rFonts w:cs="Times New Roman"/>
          <w:iCs/>
          <w:sz w:val="28"/>
          <w:szCs w:val="28"/>
        </w:rPr>
        <w:t xml:space="preserve">, Sở Nội vụ </w:t>
      </w:r>
      <w:r w:rsidR="00A07167" w:rsidRPr="001E6654">
        <w:rPr>
          <w:rFonts w:cs="Times New Roman"/>
          <w:iCs/>
          <w:sz w:val="28"/>
          <w:szCs w:val="28"/>
        </w:rPr>
        <w:t xml:space="preserve">kính trình Ủy ban nhân dân tỉnh dự thảo Quyết định quy định </w:t>
      </w:r>
      <w:r w:rsidR="000A6A91">
        <w:rPr>
          <w:rFonts w:cs="Times New Roman"/>
          <w:iCs/>
          <w:sz w:val="28"/>
          <w:szCs w:val="28"/>
        </w:rPr>
        <w:t xml:space="preserve">phân công, </w:t>
      </w:r>
      <w:r w:rsidR="00A07167" w:rsidRPr="001E6654">
        <w:rPr>
          <w:rFonts w:cs="Times New Roman"/>
          <w:iCs/>
          <w:sz w:val="28"/>
          <w:szCs w:val="28"/>
        </w:rPr>
        <w:t>phân cấp tuyển dụng, sử dụ</w:t>
      </w:r>
      <w:r w:rsidR="00691E14">
        <w:rPr>
          <w:rFonts w:cs="Times New Roman"/>
          <w:iCs/>
          <w:sz w:val="28"/>
          <w:szCs w:val="28"/>
        </w:rPr>
        <w:t xml:space="preserve">ng, đào tạo, bồi dưỡng </w:t>
      </w:r>
      <w:r w:rsidR="00A07167" w:rsidRPr="001E6654">
        <w:rPr>
          <w:rFonts w:cs="Times New Roman"/>
          <w:iCs/>
          <w:sz w:val="28"/>
          <w:szCs w:val="28"/>
        </w:rPr>
        <w:t>công chức, viên chức và người làm việc tại các tổ chức hội được giao chỉ tiêu biên chế trên địa bàn tỉnh Quảng Trị</w:t>
      </w:r>
      <w:r w:rsidR="008E730E" w:rsidRPr="001E6654">
        <w:rPr>
          <w:rFonts w:cs="Times New Roman"/>
          <w:iCs/>
          <w:sz w:val="28"/>
          <w:szCs w:val="28"/>
        </w:rPr>
        <w:t xml:space="preserve">, gồm các </w:t>
      </w:r>
      <w:r w:rsidR="00FD5F9C" w:rsidRPr="001E6654">
        <w:rPr>
          <w:rFonts w:cs="Times New Roman"/>
          <w:sz w:val="28"/>
          <w:szCs w:val="28"/>
        </w:rPr>
        <w:t>nội dung như sau:</w:t>
      </w:r>
    </w:p>
    <w:p w:rsidR="00B15E4C" w:rsidRPr="00895C78" w:rsidRDefault="00CA2674" w:rsidP="00A628A2">
      <w:pPr>
        <w:widowControl w:val="0"/>
        <w:spacing w:before="60" w:after="60" w:line="240" w:lineRule="auto"/>
        <w:ind w:firstLine="567"/>
        <w:rPr>
          <w:rFonts w:cs="Times New Roman"/>
          <w:iCs/>
          <w:spacing w:val="-2"/>
          <w:sz w:val="28"/>
          <w:szCs w:val="28"/>
        </w:rPr>
      </w:pPr>
      <w:r w:rsidRPr="007C6C28">
        <w:rPr>
          <w:rFonts w:cs="Times New Roman"/>
          <w:b/>
          <w:sz w:val="28"/>
          <w:szCs w:val="28"/>
        </w:rPr>
        <w:t xml:space="preserve">I. </w:t>
      </w:r>
      <w:r w:rsidR="00391FE1" w:rsidRPr="007C6C28">
        <w:rPr>
          <w:rFonts w:cs="Times New Roman"/>
          <w:b/>
          <w:sz w:val="28"/>
          <w:szCs w:val="28"/>
        </w:rPr>
        <w:t>SỰ CẦN THIẾT BAN HÀNH QUYẾT ĐỊNH</w:t>
      </w:r>
    </w:p>
    <w:p w:rsidR="00A35AE2" w:rsidRPr="00227D81" w:rsidRDefault="00734886" w:rsidP="00A628A2">
      <w:pPr>
        <w:widowControl w:val="0"/>
        <w:spacing w:before="60" w:after="60" w:line="240" w:lineRule="auto"/>
        <w:ind w:firstLine="567"/>
        <w:rPr>
          <w:rFonts w:cs="Times New Roman"/>
          <w:b/>
          <w:iCs/>
          <w:sz w:val="28"/>
          <w:szCs w:val="28"/>
        </w:rPr>
      </w:pPr>
      <w:r w:rsidRPr="00227D81">
        <w:rPr>
          <w:rFonts w:cs="Times New Roman"/>
          <w:b/>
          <w:sz w:val="28"/>
          <w:szCs w:val="28"/>
        </w:rPr>
        <w:t>1</w:t>
      </w:r>
      <w:r w:rsidR="00CA2674" w:rsidRPr="00227D81">
        <w:rPr>
          <w:rFonts w:cs="Times New Roman"/>
          <w:b/>
          <w:sz w:val="28"/>
          <w:szCs w:val="28"/>
        </w:rPr>
        <w:t xml:space="preserve">. </w:t>
      </w:r>
      <w:r w:rsidR="00D957AC" w:rsidRPr="00227D81">
        <w:rPr>
          <w:rFonts w:cs="Times New Roman"/>
          <w:b/>
          <w:sz w:val="28"/>
          <w:szCs w:val="28"/>
        </w:rPr>
        <w:t>Căn cứ pháp lý ban hành văn bản</w:t>
      </w:r>
    </w:p>
    <w:p w:rsidR="006F631A" w:rsidRPr="00F9085A" w:rsidRDefault="00A35AE2" w:rsidP="00A628A2">
      <w:pPr>
        <w:widowControl w:val="0"/>
        <w:spacing w:before="60" w:after="60" w:line="240" w:lineRule="auto"/>
        <w:ind w:firstLine="567"/>
        <w:rPr>
          <w:rFonts w:cs="Times New Roman"/>
          <w:sz w:val="28"/>
          <w:szCs w:val="28"/>
        </w:rPr>
      </w:pPr>
      <w:r w:rsidRPr="00F9085A">
        <w:rPr>
          <w:rFonts w:cs="Times New Roman"/>
          <w:iCs/>
          <w:sz w:val="28"/>
          <w:szCs w:val="28"/>
        </w:rPr>
        <w:t xml:space="preserve">- </w:t>
      </w:r>
      <w:r w:rsidR="002B0412" w:rsidRPr="00F9085A">
        <w:rPr>
          <w:rFonts w:cs="Times New Roman"/>
          <w:sz w:val="28"/>
          <w:szCs w:val="28"/>
        </w:rPr>
        <w:t>Luật Tổ chức chính quyền địa phương ngày 19/6/2015</w:t>
      </w:r>
      <w:r w:rsidR="006F631A" w:rsidRPr="00F9085A">
        <w:rPr>
          <w:rFonts w:cs="Times New Roman"/>
          <w:sz w:val="28"/>
          <w:szCs w:val="28"/>
        </w:rPr>
        <w:t>;</w:t>
      </w:r>
    </w:p>
    <w:p w:rsidR="00853BE1" w:rsidRPr="00F9085A" w:rsidRDefault="006F631A" w:rsidP="00A628A2">
      <w:pPr>
        <w:widowControl w:val="0"/>
        <w:spacing w:before="60" w:after="60" w:line="240" w:lineRule="auto"/>
        <w:ind w:firstLine="567"/>
        <w:rPr>
          <w:rFonts w:cs="Times New Roman"/>
          <w:sz w:val="28"/>
          <w:szCs w:val="28"/>
        </w:rPr>
      </w:pPr>
      <w:r w:rsidRPr="00F9085A">
        <w:rPr>
          <w:rFonts w:cs="Times New Roman"/>
          <w:sz w:val="28"/>
          <w:szCs w:val="28"/>
        </w:rPr>
        <w:t>-</w:t>
      </w:r>
      <w:r w:rsidR="002B0412" w:rsidRPr="00F9085A">
        <w:rPr>
          <w:rFonts w:cs="Times New Roman"/>
          <w:sz w:val="28"/>
          <w:szCs w:val="28"/>
        </w:rPr>
        <w:t xml:space="preserve"> Luật sửa đổi, bổ sung một số điều của Luật Tổ chức chính phủ và Luật Tổ chức chính quyền địa phương ngày 22/11/2019;</w:t>
      </w:r>
      <w:r w:rsidR="00A35AE2" w:rsidRPr="00F9085A">
        <w:rPr>
          <w:rFonts w:cs="Times New Roman"/>
          <w:sz w:val="28"/>
          <w:szCs w:val="28"/>
        </w:rPr>
        <w:t xml:space="preserve"> </w:t>
      </w:r>
    </w:p>
    <w:p w:rsidR="00DA1B12" w:rsidRPr="00F9085A" w:rsidRDefault="00A35AE2" w:rsidP="00A628A2">
      <w:pPr>
        <w:widowControl w:val="0"/>
        <w:spacing w:before="60" w:after="60" w:line="240" w:lineRule="auto"/>
        <w:ind w:firstLine="567"/>
        <w:rPr>
          <w:rFonts w:cs="Times New Roman"/>
          <w:iCs/>
          <w:sz w:val="28"/>
          <w:szCs w:val="28"/>
        </w:rPr>
      </w:pPr>
      <w:r w:rsidRPr="00F9085A">
        <w:rPr>
          <w:rFonts w:cs="Times New Roman"/>
          <w:iCs/>
          <w:sz w:val="28"/>
          <w:szCs w:val="28"/>
        </w:rPr>
        <w:t>-</w:t>
      </w:r>
      <w:r w:rsidR="00F6298F" w:rsidRPr="00F9085A">
        <w:rPr>
          <w:rFonts w:cs="Times New Roman"/>
          <w:iCs/>
          <w:sz w:val="28"/>
          <w:szCs w:val="28"/>
        </w:rPr>
        <w:t xml:space="preserve"> </w:t>
      </w:r>
      <w:r w:rsidRPr="00F9085A">
        <w:rPr>
          <w:rFonts w:cs="Times New Roman"/>
          <w:iCs/>
          <w:sz w:val="28"/>
          <w:szCs w:val="28"/>
        </w:rPr>
        <w:t xml:space="preserve">Luật </w:t>
      </w:r>
      <w:r w:rsidR="002227F4" w:rsidRPr="00F9085A">
        <w:rPr>
          <w:rFonts w:cs="Times New Roman"/>
          <w:iCs/>
          <w:sz w:val="28"/>
          <w:szCs w:val="28"/>
        </w:rPr>
        <w:t>C</w:t>
      </w:r>
      <w:r w:rsidRPr="00F9085A">
        <w:rPr>
          <w:rFonts w:cs="Times New Roman"/>
          <w:iCs/>
          <w:sz w:val="28"/>
          <w:szCs w:val="28"/>
        </w:rPr>
        <w:t>án bộ, công chức ngày 13/11/2008</w:t>
      </w:r>
      <w:r w:rsidR="00DA1B12" w:rsidRPr="00F9085A">
        <w:rPr>
          <w:rFonts w:cs="Times New Roman"/>
          <w:iCs/>
          <w:sz w:val="28"/>
          <w:szCs w:val="28"/>
        </w:rPr>
        <w:t>;</w:t>
      </w:r>
    </w:p>
    <w:p w:rsidR="00DA1B12" w:rsidRPr="00F9085A" w:rsidRDefault="00DA1B12" w:rsidP="00A628A2">
      <w:pPr>
        <w:widowControl w:val="0"/>
        <w:spacing w:before="60" w:after="60" w:line="240" w:lineRule="auto"/>
        <w:ind w:firstLine="567"/>
        <w:rPr>
          <w:rFonts w:cs="Times New Roman"/>
          <w:iCs/>
          <w:sz w:val="28"/>
          <w:szCs w:val="28"/>
        </w:rPr>
      </w:pPr>
      <w:r w:rsidRPr="00F9085A">
        <w:rPr>
          <w:rFonts w:cs="Times New Roman"/>
          <w:iCs/>
          <w:sz w:val="28"/>
          <w:szCs w:val="28"/>
        </w:rPr>
        <w:t>-</w:t>
      </w:r>
      <w:r w:rsidR="00F6298F" w:rsidRPr="00F9085A">
        <w:rPr>
          <w:rFonts w:cs="Times New Roman"/>
          <w:iCs/>
          <w:sz w:val="28"/>
          <w:szCs w:val="28"/>
        </w:rPr>
        <w:t xml:space="preserve"> </w:t>
      </w:r>
      <w:r w:rsidR="00A63905" w:rsidRPr="00F9085A">
        <w:rPr>
          <w:rFonts w:cs="Times New Roman"/>
          <w:iCs/>
          <w:sz w:val="28"/>
          <w:szCs w:val="28"/>
        </w:rPr>
        <w:t xml:space="preserve">Luật </w:t>
      </w:r>
      <w:r w:rsidR="00A257B6" w:rsidRPr="00F9085A">
        <w:rPr>
          <w:rFonts w:cs="Times New Roman"/>
          <w:iCs/>
          <w:sz w:val="28"/>
          <w:szCs w:val="28"/>
        </w:rPr>
        <w:t>V</w:t>
      </w:r>
      <w:r w:rsidR="00A63905" w:rsidRPr="00F9085A">
        <w:rPr>
          <w:rFonts w:cs="Times New Roman"/>
          <w:iCs/>
          <w:sz w:val="28"/>
          <w:szCs w:val="28"/>
        </w:rPr>
        <w:t>iên chức ngày 15/11/2010</w:t>
      </w:r>
      <w:r w:rsidRPr="00F9085A">
        <w:rPr>
          <w:rFonts w:cs="Times New Roman"/>
          <w:iCs/>
          <w:sz w:val="28"/>
          <w:szCs w:val="28"/>
        </w:rPr>
        <w:t>;</w:t>
      </w:r>
    </w:p>
    <w:p w:rsidR="00551D75" w:rsidRPr="00F9085A" w:rsidRDefault="00DA1B12" w:rsidP="00A628A2">
      <w:pPr>
        <w:widowControl w:val="0"/>
        <w:spacing w:before="60" w:after="60" w:line="240" w:lineRule="auto"/>
        <w:ind w:firstLine="567"/>
        <w:rPr>
          <w:rFonts w:cs="Times New Roman"/>
          <w:iCs/>
          <w:sz w:val="28"/>
          <w:szCs w:val="28"/>
        </w:rPr>
      </w:pPr>
      <w:r w:rsidRPr="00F9085A">
        <w:rPr>
          <w:rFonts w:cs="Times New Roman"/>
          <w:iCs/>
          <w:sz w:val="28"/>
          <w:szCs w:val="28"/>
        </w:rPr>
        <w:t>-</w:t>
      </w:r>
      <w:r w:rsidR="00A63905" w:rsidRPr="00F9085A">
        <w:rPr>
          <w:rFonts w:cs="Times New Roman"/>
          <w:iCs/>
          <w:sz w:val="28"/>
          <w:szCs w:val="28"/>
        </w:rPr>
        <w:t xml:space="preserve"> Luật sửa đổi một số điều của Luật Cán bộ, công chức và Luật viên chứ</w:t>
      </w:r>
      <w:r w:rsidR="007E7423" w:rsidRPr="00F9085A">
        <w:rPr>
          <w:rFonts w:cs="Times New Roman"/>
          <w:iCs/>
          <w:sz w:val="28"/>
          <w:szCs w:val="28"/>
        </w:rPr>
        <w:t>c ngày 25/11/2019;</w:t>
      </w:r>
    </w:p>
    <w:p w:rsidR="00070E91" w:rsidRPr="00157EB6" w:rsidRDefault="00070E91" w:rsidP="00A628A2">
      <w:pPr>
        <w:widowControl w:val="0"/>
        <w:spacing w:before="60" w:after="60" w:line="240" w:lineRule="auto"/>
        <w:ind w:firstLine="567"/>
        <w:rPr>
          <w:rFonts w:cs="Times New Roman"/>
          <w:iCs/>
          <w:spacing w:val="-4"/>
          <w:sz w:val="28"/>
          <w:szCs w:val="28"/>
        </w:rPr>
      </w:pPr>
      <w:r w:rsidRPr="00157EB6">
        <w:rPr>
          <w:rFonts w:cs="Times New Roman"/>
          <w:iCs/>
          <w:spacing w:val="-4"/>
          <w:sz w:val="28"/>
          <w:szCs w:val="28"/>
        </w:rPr>
        <w:t>- Nghị định số 140/2017/NĐ-CP ngày 05/12/2017 của Chính phủ về chính sách thu hút, tạo nguồn cán bộ từ sinh viên tốt nghiệp xuất sắc, cán bộ khoa học trẻ;</w:t>
      </w:r>
    </w:p>
    <w:p w:rsidR="00070E91" w:rsidRPr="00F9085A" w:rsidRDefault="00070E91" w:rsidP="00A628A2">
      <w:pPr>
        <w:widowControl w:val="0"/>
        <w:spacing w:before="60" w:after="60" w:line="240" w:lineRule="auto"/>
        <w:ind w:firstLine="567"/>
        <w:rPr>
          <w:rFonts w:cs="Times New Roman"/>
          <w:iCs/>
          <w:sz w:val="28"/>
          <w:szCs w:val="28"/>
        </w:rPr>
      </w:pPr>
      <w:r w:rsidRPr="00F9085A">
        <w:rPr>
          <w:rFonts w:cs="Times New Roman"/>
          <w:iCs/>
          <w:sz w:val="28"/>
          <w:szCs w:val="28"/>
        </w:rPr>
        <w:t>- Nghị định số 138/2020/NĐ-CP ngày 27/11/2020 của Chính phủ quy định về tuyển dụng, sử dụng và quản lý công chức;</w:t>
      </w:r>
    </w:p>
    <w:p w:rsidR="00070E91" w:rsidRPr="00F9085A" w:rsidRDefault="00070E91" w:rsidP="00A628A2">
      <w:pPr>
        <w:widowControl w:val="0"/>
        <w:spacing w:before="60" w:after="60" w:line="240" w:lineRule="auto"/>
        <w:ind w:firstLine="567"/>
        <w:rPr>
          <w:rFonts w:cs="Times New Roman"/>
          <w:iCs/>
          <w:sz w:val="28"/>
          <w:szCs w:val="28"/>
        </w:rPr>
      </w:pPr>
      <w:r w:rsidRPr="00F9085A">
        <w:rPr>
          <w:rFonts w:cs="Times New Roman"/>
          <w:iCs/>
          <w:sz w:val="28"/>
          <w:szCs w:val="28"/>
        </w:rPr>
        <w:t>- Nghị định số 115/2020/NĐ-CP ngày 25/9/2020 của Chính phủ quy định về tuyển dụng, sử dụng và quản lý viên chức;</w:t>
      </w:r>
    </w:p>
    <w:p w:rsidR="00751899" w:rsidRPr="00F9085A" w:rsidRDefault="00751899" w:rsidP="00751899">
      <w:pPr>
        <w:widowControl w:val="0"/>
        <w:spacing w:before="60" w:after="60" w:line="240" w:lineRule="auto"/>
        <w:ind w:firstLine="567"/>
        <w:rPr>
          <w:rFonts w:cs="Times New Roman"/>
          <w:iCs/>
          <w:sz w:val="28"/>
          <w:szCs w:val="28"/>
        </w:rPr>
      </w:pPr>
      <w:r w:rsidRPr="00F9085A">
        <w:rPr>
          <w:rFonts w:cs="Times New Roman"/>
          <w:iCs/>
          <w:sz w:val="28"/>
          <w:szCs w:val="28"/>
        </w:rPr>
        <w:t xml:space="preserve">- Nghị định số 68/2000/NĐ-CP ngày 17/11/2000 của Chính phủ về thực hiện chế độ hợp đồng một số loại công việc trong cơ quan hành chính nhà nước, </w:t>
      </w:r>
      <w:r w:rsidRPr="00F9085A">
        <w:rPr>
          <w:rFonts w:cs="Times New Roman"/>
          <w:iCs/>
          <w:sz w:val="28"/>
          <w:szCs w:val="28"/>
        </w:rPr>
        <w:lastRenderedPageBreak/>
        <w:t>đơn vị sự nghiệp; Điều 3 Nghị định số 161/2018/NĐ-CP ngày 29/11/2018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751899" w:rsidRPr="00F9085A" w:rsidRDefault="00751899" w:rsidP="00751899">
      <w:pPr>
        <w:widowControl w:val="0"/>
        <w:spacing w:before="60" w:after="60" w:line="240" w:lineRule="auto"/>
        <w:ind w:firstLine="567"/>
        <w:rPr>
          <w:rFonts w:cs="Times New Roman"/>
          <w:iCs/>
          <w:sz w:val="28"/>
          <w:szCs w:val="28"/>
        </w:rPr>
      </w:pPr>
      <w:r w:rsidRPr="00F9085A">
        <w:rPr>
          <w:rFonts w:cs="Times New Roman"/>
          <w:iCs/>
          <w:sz w:val="28"/>
          <w:szCs w:val="28"/>
        </w:rPr>
        <w:t xml:space="preserve">- Nghị định số 101/2017/NĐ-CP ngày 01/9/2017 của Chính phủ quy định về đào tạo, bồi dưỡng cán bộ, công chức, viên chức; </w:t>
      </w:r>
    </w:p>
    <w:p w:rsidR="00751899" w:rsidRPr="00F9085A" w:rsidRDefault="00751899" w:rsidP="00751899">
      <w:pPr>
        <w:widowControl w:val="0"/>
        <w:spacing w:before="60" w:after="60" w:line="240" w:lineRule="auto"/>
        <w:ind w:firstLine="567"/>
        <w:rPr>
          <w:rFonts w:cs="Times New Roman"/>
          <w:iCs/>
          <w:sz w:val="28"/>
          <w:szCs w:val="28"/>
        </w:rPr>
      </w:pPr>
      <w:r w:rsidRPr="00F9085A">
        <w:rPr>
          <w:rFonts w:cs="Times New Roman"/>
          <w:iCs/>
          <w:sz w:val="28"/>
          <w:szCs w:val="28"/>
        </w:rPr>
        <w:t>- Nghị định số 89/2021/NĐ-CP ngày 18/10/2021 của Chính phủ sửa đổi, bổ sung một số điều của Nghị định số 101/2017/NĐ-CP ngày 01/9/2021 của Chính phủ quy định về đào tạo, bồi dưỡng cán bộ, công chức, viên chứ</w:t>
      </w:r>
      <w:r w:rsidR="00A62B68" w:rsidRPr="00F9085A">
        <w:rPr>
          <w:rFonts w:cs="Times New Roman"/>
          <w:iCs/>
          <w:sz w:val="28"/>
          <w:szCs w:val="28"/>
        </w:rPr>
        <w:t>c.</w:t>
      </w:r>
    </w:p>
    <w:p w:rsidR="00321EE5" w:rsidRPr="00227D81" w:rsidRDefault="004E7110" w:rsidP="00321EE5">
      <w:pPr>
        <w:widowControl w:val="0"/>
        <w:spacing w:before="60" w:after="60" w:line="240" w:lineRule="auto"/>
        <w:ind w:firstLine="567"/>
        <w:rPr>
          <w:rFonts w:cs="Times New Roman"/>
          <w:b/>
          <w:iCs/>
          <w:sz w:val="28"/>
          <w:szCs w:val="28"/>
        </w:rPr>
      </w:pPr>
      <w:r w:rsidRPr="00227D81">
        <w:rPr>
          <w:rFonts w:cs="Times New Roman"/>
          <w:b/>
          <w:sz w:val="28"/>
          <w:szCs w:val="28"/>
        </w:rPr>
        <w:t>2</w:t>
      </w:r>
      <w:r w:rsidR="00321EE5" w:rsidRPr="00227D81">
        <w:rPr>
          <w:rFonts w:cs="Times New Roman"/>
          <w:b/>
          <w:sz w:val="28"/>
          <w:szCs w:val="28"/>
        </w:rPr>
        <w:t xml:space="preserve">. </w:t>
      </w:r>
      <w:r w:rsidR="000F153B" w:rsidRPr="00227D81">
        <w:rPr>
          <w:rFonts w:cs="Times New Roman"/>
          <w:b/>
          <w:sz w:val="28"/>
          <w:szCs w:val="28"/>
        </w:rPr>
        <w:t>Sự cần thiết ban hành văn bản</w:t>
      </w:r>
    </w:p>
    <w:p w:rsidR="00435B8E" w:rsidRDefault="00321EE5" w:rsidP="00321EE5">
      <w:pPr>
        <w:widowControl w:val="0"/>
        <w:spacing w:before="60" w:after="60" w:line="240" w:lineRule="auto"/>
        <w:ind w:firstLine="567"/>
        <w:rPr>
          <w:rStyle w:val="BodyText1"/>
          <w:rFonts w:eastAsiaTheme="minorHAnsi"/>
          <w:sz w:val="28"/>
          <w:szCs w:val="28"/>
          <w:lang w:val="en-US"/>
        </w:rPr>
      </w:pPr>
      <w:r w:rsidRPr="007C6C28">
        <w:rPr>
          <w:rStyle w:val="BodyText1"/>
          <w:rFonts w:eastAsiaTheme="minorHAnsi"/>
          <w:sz w:val="28"/>
          <w:szCs w:val="28"/>
        </w:rPr>
        <w:t>Sau thời gian triển khai thực hiện</w:t>
      </w:r>
      <w:r w:rsidRPr="007C6C28">
        <w:rPr>
          <w:rStyle w:val="BodyText1"/>
          <w:rFonts w:eastAsiaTheme="minorHAnsi"/>
          <w:sz w:val="28"/>
          <w:szCs w:val="28"/>
          <w:lang w:val="en-US"/>
        </w:rPr>
        <w:t xml:space="preserve"> </w:t>
      </w:r>
      <w:r w:rsidRPr="007C6C28">
        <w:rPr>
          <w:rFonts w:cs="Times New Roman"/>
          <w:iCs/>
          <w:spacing w:val="-4"/>
          <w:sz w:val="28"/>
          <w:szCs w:val="28"/>
        </w:rPr>
        <w:t xml:space="preserve">Quyết định số </w:t>
      </w:r>
      <w:r w:rsidRPr="007C6C28">
        <w:rPr>
          <w:rFonts w:cs="Times New Roman"/>
          <w:spacing w:val="-4"/>
          <w:sz w:val="28"/>
          <w:szCs w:val="28"/>
        </w:rPr>
        <w:t xml:space="preserve">19/2013/QĐ-UBND ngày 15/7/2013 </w:t>
      </w:r>
      <w:r>
        <w:rPr>
          <w:rFonts w:cs="Times New Roman"/>
          <w:spacing w:val="-4"/>
          <w:sz w:val="28"/>
          <w:szCs w:val="28"/>
        </w:rPr>
        <w:t xml:space="preserve">của UBND tỉnh </w:t>
      </w:r>
      <w:r w:rsidRPr="007C6C28">
        <w:rPr>
          <w:rFonts w:cs="Times New Roman"/>
          <w:i/>
          <w:iCs/>
          <w:spacing w:val="-4"/>
          <w:sz w:val="28"/>
          <w:szCs w:val="28"/>
        </w:rPr>
        <w:t>về việc ban hành quy định thẩm quyền quyết định tổ chức bộ máy, biên chế, tuyển dụng và quản lý công chức, viên chức trong các cơ quan nhà nướ</w:t>
      </w:r>
      <w:r>
        <w:rPr>
          <w:rFonts w:cs="Times New Roman"/>
          <w:i/>
          <w:iCs/>
          <w:spacing w:val="-4"/>
          <w:sz w:val="28"/>
          <w:szCs w:val="28"/>
        </w:rPr>
        <w:t xml:space="preserve">c, </w:t>
      </w:r>
      <w:r w:rsidRPr="007C6C28">
        <w:rPr>
          <w:rFonts w:cs="Times New Roman"/>
          <w:i/>
          <w:iCs/>
          <w:spacing w:val="-4"/>
          <w:sz w:val="28"/>
          <w:szCs w:val="28"/>
        </w:rPr>
        <w:t>đơn vị sự nghiệp công lập, công ty TNHH một thành viên do UBND tỉnh làm chủ sở hữu</w:t>
      </w:r>
      <w:r w:rsidR="00435B8E">
        <w:rPr>
          <w:rFonts w:cs="Times New Roman"/>
          <w:i/>
          <w:iCs/>
          <w:spacing w:val="-4"/>
          <w:sz w:val="28"/>
          <w:szCs w:val="28"/>
        </w:rPr>
        <w:t>;</w:t>
      </w:r>
      <w:r w:rsidRPr="007C6C28">
        <w:rPr>
          <w:rFonts w:cs="Times New Roman"/>
          <w:i/>
          <w:iCs/>
          <w:spacing w:val="-2"/>
          <w:sz w:val="28"/>
          <w:szCs w:val="28"/>
        </w:rPr>
        <w:t xml:space="preserve"> </w:t>
      </w:r>
      <w:r w:rsidR="00435B8E" w:rsidRPr="00435B8E">
        <w:rPr>
          <w:rFonts w:cs="Times New Roman"/>
          <w:iCs/>
          <w:spacing w:val="-4"/>
          <w:sz w:val="28"/>
          <w:szCs w:val="28"/>
        </w:rPr>
        <w:t xml:space="preserve">Quyết định số 11/2020/QĐ-UBND ngày 17/4/2020 của </w:t>
      </w:r>
      <w:r w:rsidR="00435B8E">
        <w:rPr>
          <w:rFonts w:cs="Times New Roman"/>
          <w:iCs/>
          <w:spacing w:val="-4"/>
          <w:sz w:val="28"/>
          <w:szCs w:val="28"/>
        </w:rPr>
        <w:t>UBND</w:t>
      </w:r>
      <w:r w:rsidR="00435B8E" w:rsidRPr="00435B8E">
        <w:rPr>
          <w:rFonts w:cs="Times New Roman"/>
          <w:iCs/>
          <w:spacing w:val="-4"/>
          <w:sz w:val="28"/>
          <w:szCs w:val="28"/>
        </w:rPr>
        <w:t xml:space="preserve"> tỉnh</w:t>
      </w:r>
      <w:r w:rsidR="00435B8E" w:rsidRPr="00435B8E">
        <w:rPr>
          <w:rFonts w:cs="Times New Roman"/>
          <w:i/>
          <w:iCs/>
          <w:spacing w:val="-4"/>
          <w:sz w:val="28"/>
          <w:szCs w:val="28"/>
        </w:rPr>
        <w:t xml:space="preserve"> ban hành quy định về phân cấp quản lý tiền lương cán bộ, công chức, viên chức trong các cơ quan hành chính nhà nước, đơn vị sự nghiệp công lập, tổ chức hội được giao biên chế, công ty TNHH một thành viên do Nhà nước nắm giữ 100% vốn Điều lệ, công ty có cổ phần, vốn góp chi phối của Nhà nước, UBND tỉnh làm đại diện chủ sở hữu</w:t>
      </w:r>
      <w:r w:rsidR="00110828" w:rsidRPr="00110828">
        <w:rPr>
          <w:rFonts w:cs="Times New Roman"/>
          <w:iCs/>
          <w:spacing w:val="-4"/>
          <w:sz w:val="28"/>
          <w:szCs w:val="28"/>
        </w:rPr>
        <w:t xml:space="preserve">; </w:t>
      </w:r>
      <w:r w:rsidR="00C07D86" w:rsidRPr="00C07D86">
        <w:rPr>
          <w:rFonts w:cs="Times New Roman"/>
          <w:iCs/>
          <w:spacing w:val="-4"/>
          <w:sz w:val="28"/>
          <w:szCs w:val="28"/>
        </w:rPr>
        <w:t xml:space="preserve">Quyết định số 05/2020/QĐ-UBND ngày 14/02/2020 của </w:t>
      </w:r>
      <w:r w:rsidR="00C07D86">
        <w:rPr>
          <w:rFonts w:cs="Times New Roman"/>
          <w:iCs/>
          <w:spacing w:val="-4"/>
          <w:sz w:val="28"/>
          <w:szCs w:val="28"/>
        </w:rPr>
        <w:t>UBND</w:t>
      </w:r>
      <w:r w:rsidR="00C07D86" w:rsidRPr="00C07D86">
        <w:rPr>
          <w:rFonts w:cs="Times New Roman"/>
          <w:iCs/>
          <w:spacing w:val="-4"/>
          <w:sz w:val="28"/>
          <w:szCs w:val="28"/>
        </w:rPr>
        <w:t xml:space="preserve"> tỉnh </w:t>
      </w:r>
      <w:r w:rsidR="00C07D86" w:rsidRPr="00C07D86">
        <w:rPr>
          <w:rFonts w:cs="Times New Roman"/>
          <w:i/>
          <w:iCs/>
          <w:spacing w:val="-4"/>
          <w:sz w:val="28"/>
          <w:szCs w:val="28"/>
        </w:rPr>
        <w:t xml:space="preserve">ban hành quy chế đào tạo, bồi dưỡng cán bộ, công chức, viên chức tỉnh Quảng Trị </w:t>
      </w:r>
      <w:r w:rsidR="00C07D86" w:rsidRPr="00110828">
        <w:rPr>
          <w:rFonts w:cs="Times New Roman"/>
          <w:iCs/>
          <w:spacing w:val="-4"/>
          <w:sz w:val="28"/>
          <w:szCs w:val="28"/>
        </w:rPr>
        <w:t xml:space="preserve">và Quyết định số 08/2022/QĐ-UBND ngày 26/3/2022 của </w:t>
      </w:r>
      <w:r w:rsidR="00110828">
        <w:rPr>
          <w:rFonts w:cs="Times New Roman"/>
          <w:iCs/>
          <w:spacing w:val="-4"/>
          <w:sz w:val="28"/>
          <w:szCs w:val="28"/>
        </w:rPr>
        <w:t>UBND</w:t>
      </w:r>
      <w:r w:rsidR="00C07D86" w:rsidRPr="00110828">
        <w:rPr>
          <w:rFonts w:cs="Times New Roman"/>
          <w:iCs/>
          <w:spacing w:val="-4"/>
          <w:sz w:val="28"/>
          <w:szCs w:val="28"/>
        </w:rPr>
        <w:t xml:space="preserve"> tỉnh </w:t>
      </w:r>
      <w:r w:rsidR="00C07D86" w:rsidRPr="00C07D86">
        <w:rPr>
          <w:rFonts w:cs="Times New Roman"/>
          <w:i/>
          <w:iCs/>
          <w:spacing w:val="-4"/>
          <w:sz w:val="28"/>
          <w:szCs w:val="28"/>
        </w:rPr>
        <w:t>sửa đổi, bổ sung một số điều của Quy chế ban hành kèm theo Quyết định số 05/2020/QĐ-UBND ban hành Quy chế đào tạo, bồi dưỡng cán bộ, công chức, viên chức tỉnh Quảng Trị</w:t>
      </w:r>
      <w:r w:rsidR="00C07D86">
        <w:rPr>
          <w:rFonts w:cs="Times New Roman"/>
          <w:iCs/>
          <w:spacing w:val="-4"/>
          <w:sz w:val="28"/>
          <w:szCs w:val="28"/>
        </w:rPr>
        <w:t xml:space="preserve"> </w:t>
      </w:r>
      <w:r w:rsidRPr="00435B8E">
        <w:rPr>
          <w:rStyle w:val="BodyText1"/>
          <w:rFonts w:eastAsiaTheme="minorHAnsi"/>
          <w:sz w:val="28"/>
          <w:szCs w:val="28"/>
          <w:lang w:val="en-US"/>
        </w:rPr>
        <w:t>đã</w:t>
      </w:r>
      <w:r w:rsidR="00C07D86">
        <w:rPr>
          <w:rStyle w:val="BodyText1"/>
          <w:rFonts w:eastAsiaTheme="minorHAnsi"/>
          <w:sz w:val="28"/>
          <w:szCs w:val="28"/>
          <w:lang w:val="en-US"/>
        </w:rPr>
        <w:t xml:space="preserve"> </w:t>
      </w:r>
      <w:r w:rsidRPr="007C6C28">
        <w:rPr>
          <w:rStyle w:val="BodyText1"/>
          <w:rFonts w:eastAsiaTheme="minorHAnsi"/>
          <w:sz w:val="28"/>
          <w:szCs w:val="28"/>
        </w:rPr>
        <w:t xml:space="preserve">mang lại nhiều kết quả tích cực. </w:t>
      </w:r>
      <w:r>
        <w:rPr>
          <w:rStyle w:val="BodyText1"/>
          <w:rFonts w:eastAsiaTheme="minorHAnsi"/>
          <w:sz w:val="28"/>
          <w:szCs w:val="28"/>
          <w:lang w:val="en-US"/>
        </w:rPr>
        <w:t xml:space="preserve">Hiện nay, </w:t>
      </w:r>
      <w:r w:rsidR="00435B8E">
        <w:rPr>
          <w:rStyle w:val="BodyText1"/>
          <w:rFonts w:eastAsiaTheme="minorHAnsi"/>
          <w:sz w:val="28"/>
          <w:szCs w:val="28"/>
          <w:lang w:val="en-US"/>
        </w:rPr>
        <w:t xml:space="preserve">trên cơ sở rà soát văn bản quy phạm pháp luật, Sở Nội vụ nhận thấy quy định phân cấp thẩm quyền tuyển dụng, sử dụng và quản lý công chức, viên chức và người làm việc tại các tổ chức hội trên địa bàn tỉnh Quảng Trị theo </w:t>
      </w:r>
      <w:r w:rsidR="0004317B">
        <w:rPr>
          <w:rFonts w:cs="Times New Roman"/>
          <w:iCs/>
          <w:spacing w:val="-4"/>
          <w:sz w:val="28"/>
          <w:szCs w:val="28"/>
        </w:rPr>
        <w:t>các quyết định nêu trên</w:t>
      </w:r>
      <w:r w:rsidR="00435B8E">
        <w:rPr>
          <w:rFonts w:cs="Times New Roman"/>
          <w:spacing w:val="-4"/>
          <w:sz w:val="28"/>
          <w:szCs w:val="28"/>
        </w:rPr>
        <w:t xml:space="preserve"> không còn phù hợp với quy định tại các Nghị định của Chính phủ</w:t>
      </w:r>
      <w:r w:rsidR="005C53C1">
        <w:rPr>
          <w:rFonts w:cs="Times New Roman"/>
          <w:spacing w:val="-4"/>
          <w:sz w:val="28"/>
          <w:szCs w:val="28"/>
        </w:rPr>
        <w:t>, các quy định của bộ, ngành liên quan và quy định của Ban Thường vụ Tỉnh ủy</w:t>
      </w:r>
      <w:r w:rsidR="00435B8E">
        <w:rPr>
          <w:rFonts w:cs="Times New Roman"/>
          <w:spacing w:val="-4"/>
          <w:sz w:val="28"/>
          <w:szCs w:val="28"/>
        </w:rPr>
        <w:t xml:space="preserve">: </w:t>
      </w:r>
      <w:r w:rsidR="00A2746F">
        <w:rPr>
          <w:rFonts w:cs="Times New Roman"/>
          <w:spacing w:val="-4"/>
          <w:sz w:val="28"/>
          <w:szCs w:val="28"/>
        </w:rPr>
        <w:t xml:space="preserve">Nghị định </w:t>
      </w:r>
      <w:r w:rsidR="00435B8E">
        <w:rPr>
          <w:rFonts w:cs="Times New Roman"/>
          <w:spacing w:val="-4"/>
          <w:sz w:val="28"/>
          <w:szCs w:val="28"/>
        </w:rPr>
        <w:t>số 138/2020/NĐ-CP</w:t>
      </w:r>
      <w:r w:rsidR="00A2746F">
        <w:rPr>
          <w:rFonts w:cs="Times New Roman"/>
          <w:spacing w:val="-4"/>
          <w:sz w:val="28"/>
          <w:szCs w:val="28"/>
        </w:rPr>
        <w:t xml:space="preserve"> của Chính phủ</w:t>
      </w:r>
      <w:r w:rsidR="00435B8E">
        <w:rPr>
          <w:rFonts w:cs="Times New Roman"/>
          <w:spacing w:val="-4"/>
          <w:sz w:val="28"/>
          <w:szCs w:val="28"/>
        </w:rPr>
        <w:t xml:space="preserve"> (Điều 6</w:t>
      </w:r>
      <w:r w:rsidR="00395ED5">
        <w:rPr>
          <w:rFonts w:cs="Times New Roman"/>
          <w:spacing w:val="-4"/>
          <w:sz w:val="28"/>
          <w:szCs w:val="28"/>
        </w:rPr>
        <w:t>, khoản 2 Điều 29</w:t>
      </w:r>
      <w:r w:rsidR="00E710FD">
        <w:rPr>
          <w:rFonts w:cs="Times New Roman"/>
          <w:spacing w:val="-4"/>
          <w:sz w:val="28"/>
          <w:szCs w:val="28"/>
        </w:rPr>
        <w:t>, khoản 3 Điều 31, khoản 1 Điều 40</w:t>
      </w:r>
      <w:r w:rsidR="00435B8E">
        <w:rPr>
          <w:rFonts w:cs="Times New Roman"/>
          <w:spacing w:val="-4"/>
          <w:sz w:val="28"/>
          <w:szCs w:val="28"/>
        </w:rPr>
        <w:t xml:space="preserve">); </w:t>
      </w:r>
      <w:r w:rsidR="00A2746F">
        <w:rPr>
          <w:rFonts w:cs="Times New Roman"/>
          <w:spacing w:val="-4"/>
          <w:sz w:val="28"/>
          <w:szCs w:val="28"/>
        </w:rPr>
        <w:t xml:space="preserve">Nghị định </w:t>
      </w:r>
      <w:r w:rsidR="00435B8E">
        <w:rPr>
          <w:rFonts w:cs="Times New Roman"/>
          <w:spacing w:val="-4"/>
          <w:sz w:val="28"/>
          <w:szCs w:val="28"/>
        </w:rPr>
        <w:t>số 115/2020/NĐ-CP (Điều 7</w:t>
      </w:r>
      <w:r w:rsidR="00395ED5">
        <w:rPr>
          <w:rFonts w:cs="Times New Roman"/>
          <w:spacing w:val="-4"/>
          <w:sz w:val="28"/>
          <w:szCs w:val="28"/>
        </w:rPr>
        <w:t>, khoản 3 Điều 30</w:t>
      </w:r>
      <w:r w:rsidR="00E710FD">
        <w:rPr>
          <w:rFonts w:cs="Times New Roman"/>
          <w:spacing w:val="-4"/>
          <w:sz w:val="28"/>
          <w:szCs w:val="28"/>
        </w:rPr>
        <w:t>, khoản 3 Điều 33, khoản 2 Điều 41, điểm b khoản 1 Điều 42 và khoản 1 Điều 65</w:t>
      </w:r>
      <w:r w:rsidR="00435B8E">
        <w:rPr>
          <w:rFonts w:cs="Times New Roman"/>
          <w:spacing w:val="-4"/>
          <w:sz w:val="28"/>
          <w:szCs w:val="28"/>
        </w:rPr>
        <w:t xml:space="preserve">); </w:t>
      </w:r>
      <w:r w:rsidR="00E56589">
        <w:rPr>
          <w:rFonts w:cs="Times New Roman"/>
          <w:spacing w:val="-4"/>
          <w:sz w:val="28"/>
          <w:szCs w:val="28"/>
        </w:rPr>
        <w:t>Thông tư số 08/2013/TT-BNV của Bộ Nội vụ(Điều 4); Thông tư số 03</w:t>
      </w:r>
      <w:r w:rsidR="00A2746F">
        <w:rPr>
          <w:rFonts w:cs="Times New Roman"/>
          <w:spacing w:val="-4"/>
          <w:sz w:val="28"/>
          <w:szCs w:val="28"/>
        </w:rPr>
        <w:t>/2021/TT-BNV (điểm b khoản 7 Điều 1); Thông tư số 04/2005/TT-BNV (khoản 2 Mục IV); Văn bản hợp nhất số 06/VBHN-BNV ngày 16/8/2022 của Bộ Nội vụ (Điều 42) và Quy định số 436-QĐ/TU ngày 19/11/2021 của Ban Thường vụ Tỉnh ủy (khoản 10 Điều 6).</w:t>
      </w:r>
    </w:p>
    <w:p w:rsidR="00754DAD" w:rsidRPr="00625328" w:rsidRDefault="00CA7445" w:rsidP="00625328">
      <w:pPr>
        <w:widowControl w:val="0"/>
        <w:spacing w:before="60" w:after="60" w:line="240" w:lineRule="auto"/>
        <w:ind w:firstLine="567"/>
        <w:rPr>
          <w:rFonts w:cs="Times New Roman"/>
          <w:iCs/>
          <w:sz w:val="28"/>
          <w:szCs w:val="28"/>
        </w:rPr>
      </w:pPr>
      <w:r>
        <w:rPr>
          <w:rStyle w:val="BodyText1"/>
          <w:rFonts w:eastAsiaTheme="minorHAnsi"/>
          <w:sz w:val="28"/>
          <w:szCs w:val="28"/>
          <w:lang w:val="en-US"/>
        </w:rPr>
        <w:t xml:space="preserve">Trước tình hình đó, cần thiết phải ban hành quy định mới </w:t>
      </w:r>
      <w:r w:rsidR="00726393">
        <w:rPr>
          <w:rStyle w:val="BodyText1"/>
          <w:rFonts w:eastAsiaTheme="minorHAnsi"/>
          <w:sz w:val="28"/>
          <w:szCs w:val="28"/>
          <w:lang w:val="en-US"/>
        </w:rPr>
        <w:t>để phân công,</w:t>
      </w:r>
      <w:r>
        <w:rPr>
          <w:rStyle w:val="BodyText1"/>
          <w:rFonts w:eastAsiaTheme="minorHAnsi"/>
          <w:sz w:val="28"/>
          <w:szCs w:val="28"/>
          <w:lang w:val="en-US"/>
        </w:rPr>
        <w:t xml:space="preserve"> phân cấp </w:t>
      </w:r>
      <w:r w:rsidR="009038D1">
        <w:rPr>
          <w:rStyle w:val="BodyText1"/>
          <w:rFonts w:eastAsiaTheme="minorHAnsi"/>
          <w:sz w:val="28"/>
          <w:szCs w:val="28"/>
          <w:lang w:val="en-US"/>
        </w:rPr>
        <w:t>việc</w:t>
      </w:r>
      <w:r>
        <w:rPr>
          <w:rStyle w:val="BodyText1"/>
          <w:rFonts w:eastAsiaTheme="minorHAnsi"/>
          <w:sz w:val="28"/>
          <w:szCs w:val="28"/>
          <w:lang w:val="en-US"/>
        </w:rPr>
        <w:t xml:space="preserve"> tuyển dụng, sử dụ</w:t>
      </w:r>
      <w:r w:rsidR="009038D1">
        <w:rPr>
          <w:rStyle w:val="BodyText1"/>
          <w:rFonts w:eastAsiaTheme="minorHAnsi"/>
          <w:sz w:val="28"/>
          <w:szCs w:val="28"/>
          <w:lang w:val="en-US"/>
        </w:rPr>
        <w:t xml:space="preserve">ng, đào tạo, bồi dưỡng </w:t>
      </w:r>
      <w:r>
        <w:rPr>
          <w:rStyle w:val="BodyText1"/>
          <w:rFonts w:eastAsiaTheme="minorHAnsi"/>
          <w:sz w:val="28"/>
          <w:szCs w:val="28"/>
          <w:lang w:val="en-US"/>
        </w:rPr>
        <w:t>công chức, viên chức và người làm việc tại các tổ chức hội được giao biên chế trên địa bàn tỉnh nhằm đảm bảo phù hợp với các văn bản quy phạm pháp luật mới được ban hành để các cơ quan, đơn vị, địa phương có cơ sở tổ chức thực hiện</w:t>
      </w:r>
      <w:r w:rsidR="00321EE5" w:rsidRPr="007C6C28">
        <w:rPr>
          <w:rFonts w:cs="Times New Roman"/>
          <w:iCs/>
          <w:spacing w:val="-2"/>
          <w:sz w:val="28"/>
          <w:szCs w:val="28"/>
        </w:rPr>
        <w:t xml:space="preserve">, đồng thời thực hiện việc </w:t>
      </w:r>
      <w:r w:rsidR="00321EE5" w:rsidRPr="007C6C28">
        <w:rPr>
          <w:rFonts w:cs="Times New Roman"/>
          <w:iCs/>
          <w:spacing w:val="-2"/>
          <w:sz w:val="28"/>
          <w:szCs w:val="28"/>
        </w:rPr>
        <w:lastRenderedPageBreak/>
        <w:t>đẩy mạnh phân cấp quản lý nhà nước theo chủ trương của Đảng và Chính phủ</w:t>
      </w:r>
      <w:r w:rsidR="00CA2674" w:rsidRPr="002060BC">
        <w:rPr>
          <w:rFonts w:cs="Times New Roman"/>
          <w:spacing w:val="-2"/>
          <w:sz w:val="28"/>
          <w:szCs w:val="28"/>
        </w:rPr>
        <w:t>.</w:t>
      </w:r>
      <w:r w:rsidR="00625328">
        <w:rPr>
          <w:rFonts w:cs="Times New Roman"/>
          <w:spacing w:val="-2"/>
          <w:sz w:val="28"/>
          <w:szCs w:val="28"/>
        </w:rPr>
        <w:t xml:space="preserve"> Sở Nội vụ đã xây dựng dự thảo Quyết định của Ủy ban nhân dân tỉnh quy định </w:t>
      </w:r>
      <w:r w:rsidR="00E41D62" w:rsidRPr="00E41D62">
        <w:rPr>
          <w:rFonts w:cs="Times New Roman"/>
          <w:spacing w:val="-2"/>
          <w:sz w:val="28"/>
          <w:szCs w:val="28"/>
        </w:rPr>
        <w:t>phân cấp thẩm quyền tuyển dụng, sử dụ</w:t>
      </w:r>
      <w:r w:rsidR="001A5BE4">
        <w:rPr>
          <w:rFonts w:cs="Times New Roman"/>
          <w:spacing w:val="-2"/>
          <w:sz w:val="28"/>
          <w:szCs w:val="28"/>
        </w:rPr>
        <w:t xml:space="preserve">ng, đào tạo, bồi dưỡng </w:t>
      </w:r>
      <w:r w:rsidR="00E41D62" w:rsidRPr="00E41D62">
        <w:rPr>
          <w:rFonts w:cs="Times New Roman"/>
          <w:spacing w:val="-2"/>
          <w:sz w:val="28"/>
          <w:szCs w:val="28"/>
        </w:rPr>
        <w:t>công chức, viên chức và người làm việc tại các tổ chức hội được giao chỉ tiêu biên chế trên địa bàn tỉnh Quảng Trị</w:t>
      </w:r>
      <w:r w:rsidR="00E41D62">
        <w:rPr>
          <w:rFonts w:cs="Times New Roman"/>
          <w:spacing w:val="-2"/>
          <w:sz w:val="28"/>
          <w:szCs w:val="28"/>
        </w:rPr>
        <w:t>, kính trình Ủy ban nhân dân tỉnh xem xét, ban hành theo trình tự, thủ tục ban hành văn bản quy phạm pháp luật.</w:t>
      </w:r>
    </w:p>
    <w:p w:rsidR="00DC555F" w:rsidRPr="003A1D42" w:rsidRDefault="00391FE1" w:rsidP="00A628A2">
      <w:pPr>
        <w:widowControl w:val="0"/>
        <w:spacing w:before="60" w:after="60" w:line="240" w:lineRule="auto"/>
        <w:ind w:firstLine="567"/>
        <w:rPr>
          <w:rFonts w:ascii="Times New Roman Bold" w:hAnsi="Times New Roman Bold" w:cs="Times New Roman"/>
          <w:iCs/>
          <w:spacing w:val="-8"/>
          <w:sz w:val="28"/>
          <w:szCs w:val="28"/>
        </w:rPr>
      </w:pPr>
      <w:r w:rsidRPr="003A1D42">
        <w:rPr>
          <w:rFonts w:ascii="Times New Roman Bold" w:hAnsi="Times New Roman Bold" w:cs="Times New Roman"/>
          <w:b/>
          <w:spacing w:val="-8"/>
          <w:sz w:val="28"/>
          <w:szCs w:val="28"/>
        </w:rPr>
        <w:t xml:space="preserve">II. </w:t>
      </w:r>
      <w:r w:rsidR="008657F4">
        <w:rPr>
          <w:rFonts w:ascii="Times New Roman Bold" w:hAnsi="Times New Roman Bold" w:cs="Times New Roman"/>
          <w:b/>
          <w:spacing w:val="-8"/>
          <w:sz w:val="28"/>
          <w:szCs w:val="28"/>
        </w:rPr>
        <w:t xml:space="preserve">MỤC ĐÍCH, QUAN ĐIỂM </w:t>
      </w:r>
      <w:r w:rsidR="00754DAD" w:rsidRPr="003A1D42">
        <w:rPr>
          <w:rFonts w:ascii="Times New Roman Bold" w:hAnsi="Times New Roman Bold" w:cs="Times New Roman"/>
          <w:b/>
          <w:spacing w:val="-8"/>
          <w:sz w:val="28"/>
          <w:szCs w:val="28"/>
        </w:rPr>
        <w:t xml:space="preserve">XÂY DỰNG </w:t>
      </w:r>
      <w:r w:rsidRPr="003A1D42">
        <w:rPr>
          <w:rFonts w:ascii="Times New Roman Bold" w:hAnsi="Times New Roman Bold" w:cs="Times New Roman"/>
          <w:b/>
          <w:spacing w:val="-8"/>
          <w:sz w:val="28"/>
          <w:szCs w:val="28"/>
        </w:rPr>
        <w:t>DỰ THẢO QUYẾT ĐỊNH</w:t>
      </w:r>
    </w:p>
    <w:p w:rsidR="00084947" w:rsidRDefault="00CB3F6C" w:rsidP="00A628A2">
      <w:pPr>
        <w:widowControl w:val="0"/>
        <w:spacing w:before="60" w:after="60" w:line="240" w:lineRule="auto"/>
        <w:ind w:firstLine="567"/>
        <w:rPr>
          <w:rFonts w:cs="Times New Roman"/>
          <w:b/>
          <w:sz w:val="28"/>
          <w:szCs w:val="28"/>
        </w:rPr>
      </w:pPr>
      <w:r w:rsidRPr="00CB3F6C">
        <w:rPr>
          <w:rFonts w:cs="Times New Roman"/>
          <w:b/>
          <w:sz w:val="28"/>
          <w:szCs w:val="28"/>
        </w:rPr>
        <w:t xml:space="preserve">1. </w:t>
      </w:r>
      <w:r>
        <w:rPr>
          <w:rFonts w:cs="Times New Roman"/>
          <w:b/>
          <w:sz w:val="28"/>
          <w:szCs w:val="28"/>
        </w:rPr>
        <w:t>Mục đích</w:t>
      </w:r>
    </w:p>
    <w:p w:rsidR="00CB3F6C" w:rsidRPr="00F47E13" w:rsidRDefault="00F47E13" w:rsidP="00A628A2">
      <w:pPr>
        <w:widowControl w:val="0"/>
        <w:spacing w:before="60" w:after="60" w:line="240" w:lineRule="auto"/>
        <w:ind w:firstLine="567"/>
        <w:rPr>
          <w:rFonts w:cs="Times New Roman"/>
          <w:sz w:val="28"/>
          <w:szCs w:val="28"/>
        </w:rPr>
      </w:pPr>
      <w:r>
        <w:rPr>
          <w:rFonts w:cs="Times New Roman"/>
          <w:sz w:val="28"/>
          <w:szCs w:val="28"/>
        </w:rPr>
        <w:t xml:space="preserve">Việc xây dựng dự thảo Quyết định </w:t>
      </w:r>
      <w:r>
        <w:rPr>
          <w:rFonts w:cs="Times New Roman"/>
          <w:spacing w:val="-2"/>
          <w:sz w:val="28"/>
          <w:szCs w:val="28"/>
        </w:rPr>
        <w:t xml:space="preserve">quy định </w:t>
      </w:r>
      <w:r w:rsidR="003E2236">
        <w:rPr>
          <w:rFonts w:cs="Times New Roman"/>
          <w:spacing w:val="-2"/>
          <w:sz w:val="28"/>
          <w:szCs w:val="28"/>
        </w:rPr>
        <w:t xml:space="preserve">phân công, </w:t>
      </w:r>
      <w:r w:rsidRPr="00E41D62">
        <w:rPr>
          <w:rFonts w:cs="Times New Roman"/>
          <w:spacing w:val="-2"/>
          <w:sz w:val="28"/>
          <w:szCs w:val="28"/>
        </w:rPr>
        <w:t>phân cấp tuyển dụng, sử dụ</w:t>
      </w:r>
      <w:r w:rsidR="00FA3515">
        <w:rPr>
          <w:rFonts w:cs="Times New Roman"/>
          <w:spacing w:val="-2"/>
          <w:sz w:val="28"/>
          <w:szCs w:val="28"/>
        </w:rPr>
        <w:t xml:space="preserve">ng, đào tạo, bồi dưỡng </w:t>
      </w:r>
      <w:r w:rsidRPr="00E41D62">
        <w:rPr>
          <w:rFonts w:cs="Times New Roman"/>
          <w:spacing w:val="-2"/>
          <w:sz w:val="28"/>
          <w:szCs w:val="28"/>
        </w:rPr>
        <w:t>công chức, viên chức và người làm việc tại các tổ chức hội được giao chỉ tiêu biên chế trên địa bàn tỉnh Quảng Trị</w:t>
      </w:r>
      <w:r w:rsidR="0053582C">
        <w:rPr>
          <w:rFonts w:cs="Times New Roman"/>
          <w:spacing w:val="-2"/>
          <w:sz w:val="28"/>
          <w:szCs w:val="28"/>
        </w:rPr>
        <w:t xml:space="preserve"> nhằm thay thế cho các Quy định phân cấp về tuyển dụng, tiền lương, chế độ, chính sách, đào tạo, bồi dưỡng tại các văn bản riêng đã ban hành; tạo tính tập trung, đầu mối thống nhất, hiệu quả trong quá trình thực hiện; làm cơ sở pháp lý cho việc tuyển dụng, sử dụng và quản lý cán bộ, công chức, viên chức và người làm việc tại các tổ chức hội trên địa bàn tỉnh Quảng Trị đúng quy định của pháp luật hiện hành.</w:t>
      </w:r>
    </w:p>
    <w:p w:rsidR="00084947" w:rsidRPr="00CB3F6C" w:rsidRDefault="00084947" w:rsidP="00A628A2">
      <w:pPr>
        <w:widowControl w:val="0"/>
        <w:spacing w:before="60" w:after="60" w:line="240" w:lineRule="auto"/>
        <w:ind w:firstLine="567"/>
        <w:rPr>
          <w:rFonts w:cs="Times New Roman"/>
          <w:b/>
          <w:sz w:val="28"/>
          <w:szCs w:val="28"/>
        </w:rPr>
      </w:pPr>
      <w:r w:rsidRPr="00CB3F6C">
        <w:rPr>
          <w:rFonts w:cs="Times New Roman"/>
          <w:b/>
          <w:sz w:val="28"/>
          <w:szCs w:val="28"/>
        </w:rPr>
        <w:t>2. Quan điểm xây dựng dự thảo Quyết đị</w:t>
      </w:r>
      <w:r w:rsidR="00F47E13">
        <w:rPr>
          <w:rFonts w:cs="Times New Roman"/>
          <w:b/>
          <w:sz w:val="28"/>
          <w:szCs w:val="28"/>
        </w:rPr>
        <w:t>nh</w:t>
      </w:r>
    </w:p>
    <w:p w:rsidR="00DC555F" w:rsidRPr="00267B6D" w:rsidRDefault="00FA1A16" w:rsidP="00A628A2">
      <w:pPr>
        <w:widowControl w:val="0"/>
        <w:spacing w:before="60" w:after="60" w:line="240" w:lineRule="auto"/>
        <w:ind w:firstLine="567"/>
        <w:rPr>
          <w:rFonts w:cs="Times New Roman"/>
          <w:iCs/>
          <w:sz w:val="28"/>
          <w:szCs w:val="28"/>
        </w:rPr>
      </w:pPr>
      <w:r w:rsidRPr="00267B6D">
        <w:rPr>
          <w:rFonts w:cs="Times New Roman"/>
          <w:sz w:val="28"/>
          <w:szCs w:val="28"/>
        </w:rPr>
        <w:t xml:space="preserve">- </w:t>
      </w:r>
      <w:r w:rsidR="00A63905" w:rsidRPr="00267B6D">
        <w:rPr>
          <w:rFonts w:cs="Times New Roman"/>
          <w:sz w:val="28"/>
          <w:szCs w:val="28"/>
        </w:rPr>
        <w:t xml:space="preserve">Tuân thủ các quy định của pháp luật </w:t>
      </w:r>
      <w:r w:rsidR="003A1346">
        <w:rPr>
          <w:rFonts w:cs="Times New Roman"/>
          <w:sz w:val="28"/>
          <w:szCs w:val="28"/>
        </w:rPr>
        <w:t xml:space="preserve">hiện hành </w:t>
      </w:r>
      <w:r w:rsidR="00A63905" w:rsidRPr="00267B6D">
        <w:rPr>
          <w:rFonts w:cs="Times New Roman"/>
          <w:sz w:val="28"/>
          <w:szCs w:val="28"/>
        </w:rPr>
        <w:t xml:space="preserve">về </w:t>
      </w:r>
      <w:r w:rsidR="00CD6B06" w:rsidRPr="00267B6D">
        <w:rPr>
          <w:rFonts w:cs="Times New Roman"/>
          <w:sz w:val="28"/>
          <w:szCs w:val="28"/>
        </w:rPr>
        <w:t>tuyển dụ</w:t>
      </w:r>
      <w:r w:rsidR="00576A59">
        <w:rPr>
          <w:rFonts w:cs="Times New Roman"/>
          <w:sz w:val="28"/>
          <w:szCs w:val="28"/>
        </w:rPr>
        <w:t>ng</w:t>
      </w:r>
      <w:r w:rsidR="007012DD">
        <w:rPr>
          <w:rFonts w:cs="Times New Roman"/>
          <w:sz w:val="28"/>
          <w:szCs w:val="28"/>
        </w:rPr>
        <w:t>, sử dụng, đào tạo, bồi dưỡng</w:t>
      </w:r>
      <w:r w:rsidR="00A63905" w:rsidRPr="00267B6D">
        <w:rPr>
          <w:rFonts w:cs="Times New Roman"/>
          <w:sz w:val="28"/>
          <w:szCs w:val="28"/>
        </w:rPr>
        <w:t>.</w:t>
      </w:r>
    </w:p>
    <w:p w:rsidR="00206F54" w:rsidRPr="00267B6D" w:rsidRDefault="009C232B" w:rsidP="00A628A2">
      <w:pPr>
        <w:widowControl w:val="0"/>
        <w:spacing w:before="60" w:after="60" w:line="240" w:lineRule="auto"/>
        <w:ind w:firstLine="567"/>
        <w:rPr>
          <w:rFonts w:cs="Times New Roman"/>
          <w:iCs/>
          <w:sz w:val="28"/>
          <w:szCs w:val="28"/>
        </w:rPr>
      </w:pPr>
      <w:r w:rsidRPr="00267B6D">
        <w:rPr>
          <w:rFonts w:cs="Times New Roman"/>
          <w:sz w:val="28"/>
          <w:szCs w:val="28"/>
        </w:rPr>
        <w:t xml:space="preserve">- </w:t>
      </w:r>
      <w:r w:rsidR="00A63905" w:rsidRPr="00267B6D">
        <w:rPr>
          <w:rFonts w:cs="Times New Roman"/>
          <w:sz w:val="28"/>
          <w:szCs w:val="28"/>
        </w:rPr>
        <w:t>Bảo đảm tính hệ thống, thống nhất, công khai, rõ thẩm quyề</w:t>
      </w:r>
      <w:r w:rsidR="00DC1703" w:rsidRPr="00267B6D">
        <w:rPr>
          <w:rFonts w:cs="Times New Roman"/>
          <w:sz w:val="28"/>
          <w:szCs w:val="28"/>
        </w:rPr>
        <w:t>n, thuận lợi trong thực hiện.</w:t>
      </w:r>
    </w:p>
    <w:p w:rsidR="00DD2346" w:rsidRPr="00267B6D" w:rsidRDefault="00FA1A16" w:rsidP="00A628A2">
      <w:pPr>
        <w:widowControl w:val="0"/>
        <w:spacing w:before="60" w:after="60" w:line="240" w:lineRule="auto"/>
        <w:ind w:firstLine="567"/>
        <w:rPr>
          <w:rFonts w:cs="Times New Roman"/>
          <w:iCs/>
          <w:spacing w:val="-4"/>
          <w:sz w:val="28"/>
          <w:szCs w:val="28"/>
        </w:rPr>
      </w:pPr>
      <w:r w:rsidRPr="00267B6D">
        <w:rPr>
          <w:rFonts w:cs="Times New Roman"/>
          <w:spacing w:val="-4"/>
          <w:sz w:val="28"/>
          <w:szCs w:val="28"/>
        </w:rPr>
        <w:t xml:space="preserve">- </w:t>
      </w:r>
      <w:r w:rsidR="00A63905" w:rsidRPr="00267B6D">
        <w:rPr>
          <w:rFonts w:cs="Times New Roman"/>
          <w:spacing w:val="-4"/>
          <w:sz w:val="28"/>
          <w:szCs w:val="28"/>
        </w:rPr>
        <w:t>Thường xuyên có sự kiểm tra, giám sát, hướng dẫn của cấp có thẩm quyền.</w:t>
      </w:r>
    </w:p>
    <w:p w:rsidR="008544CE" w:rsidRPr="00267B6D" w:rsidRDefault="008137CF" w:rsidP="00A628A2">
      <w:pPr>
        <w:widowControl w:val="0"/>
        <w:spacing w:before="60" w:after="60" w:line="240" w:lineRule="auto"/>
        <w:ind w:firstLine="567"/>
        <w:rPr>
          <w:rFonts w:cs="Times New Roman"/>
          <w:iCs/>
          <w:sz w:val="28"/>
          <w:szCs w:val="28"/>
        </w:rPr>
      </w:pPr>
      <w:r w:rsidRPr="00267B6D">
        <w:rPr>
          <w:rFonts w:cs="Times New Roman"/>
          <w:sz w:val="28"/>
          <w:szCs w:val="28"/>
        </w:rPr>
        <w:t xml:space="preserve">- </w:t>
      </w:r>
      <w:r w:rsidR="00531625" w:rsidRPr="00267B6D">
        <w:rPr>
          <w:rFonts w:cs="Times New Roman"/>
          <w:sz w:val="28"/>
          <w:szCs w:val="28"/>
        </w:rPr>
        <w:t>Trường hợp</w:t>
      </w:r>
      <w:r w:rsidR="00DD5019" w:rsidRPr="00267B6D">
        <w:rPr>
          <w:rFonts w:cs="Times New Roman"/>
          <w:sz w:val="28"/>
          <w:szCs w:val="28"/>
        </w:rPr>
        <w:t xml:space="preserve"> Chính phủ hoặc cơ quan có thẩm quyền thuộc lĩnh vực tổ chức nhà nước có quy định khác với quy định này </w:t>
      </w:r>
      <w:r w:rsidR="00010151">
        <w:rPr>
          <w:rFonts w:cs="Times New Roman"/>
          <w:sz w:val="28"/>
          <w:szCs w:val="28"/>
        </w:rPr>
        <w:t>liên quan đến nội dung</w:t>
      </w:r>
      <w:r w:rsidR="00DD5019" w:rsidRPr="00267B6D">
        <w:rPr>
          <w:rFonts w:cs="Times New Roman"/>
          <w:sz w:val="28"/>
          <w:szCs w:val="28"/>
        </w:rPr>
        <w:t xml:space="preserve"> </w:t>
      </w:r>
      <w:r w:rsidR="003A4C28" w:rsidRPr="00267B6D">
        <w:rPr>
          <w:rFonts w:cs="Times New Roman"/>
          <w:sz w:val="28"/>
          <w:szCs w:val="28"/>
        </w:rPr>
        <w:t>tuyển dụng</w:t>
      </w:r>
      <w:r w:rsidR="00EB36C0">
        <w:rPr>
          <w:rFonts w:cs="Times New Roman"/>
          <w:sz w:val="28"/>
          <w:szCs w:val="28"/>
        </w:rPr>
        <w:t>, sử dụ</w:t>
      </w:r>
      <w:r w:rsidR="00010151">
        <w:rPr>
          <w:rFonts w:cs="Times New Roman"/>
          <w:sz w:val="28"/>
          <w:szCs w:val="28"/>
        </w:rPr>
        <w:t xml:space="preserve">ng, đào tạo, bồi dưỡng </w:t>
      </w:r>
      <w:r w:rsidR="003A4C28" w:rsidRPr="00267B6D">
        <w:rPr>
          <w:rFonts w:cs="Times New Roman"/>
          <w:sz w:val="28"/>
          <w:szCs w:val="28"/>
        </w:rPr>
        <w:t>công chức, viên chức</w:t>
      </w:r>
      <w:r w:rsidR="00DD5019" w:rsidRPr="00267B6D">
        <w:rPr>
          <w:rFonts w:cs="Times New Roman"/>
          <w:sz w:val="28"/>
          <w:szCs w:val="28"/>
        </w:rPr>
        <w:t xml:space="preserve"> </w:t>
      </w:r>
      <w:r w:rsidR="00BB2DB1">
        <w:rPr>
          <w:rFonts w:cs="Times New Roman"/>
          <w:sz w:val="28"/>
          <w:szCs w:val="28"/>
        </w:rPr>
        <w:t xml:space="preserve">và người làm việc tại các tổ chức hội được giao biên chế </w:t>
      </w:r>
      <w:r w:rsidR="00DD5019" w:rsidRPr="00267B6D">
        <w:rPr>
          <w:rFonts w:cs="Times New Roman"/>
          <w:sz w:val="28"/>
          <w:szCs w:val="28"/>
        </w:rPr>
        <w:t>thì thực hiện theo quy định của cơ quan đó, trường hợp có nhiều quy định về một nội dung thì thực hiện theo quy định của cơ quan có thẩm quyền cao hơn.</w:t>
      </w:r>
    </w:p>
    <w:p w:rsidR="00CA2674" w:rsidRDefault="00CA2674" w:rsidP="00A628A2">
      <w:pPr>
        <w:widowControl w:val="0"/>
        <w:spacing w:before="60" w:after="60" w:line="240" w:lineRule="auto"/>
        <w:ind w:firstLine="567"/>
        <w:rPr>
          <w:rFonts w:cs="Times New Roman"/>
          <w:b/>
          <w:sz w:val="28"/>
          <w:szCs w:val="28"/>
        </w:rPr>
      </w:pPr>
      <w:r w:rsidRPr="007C6C28">
        <w:rPr>
          <w:rFonts w:cs="Times New Roman"/>
          <w:b/>
          <w:sz w:val="28"/>
          <w:szCs w:val="28"/>
        </w:rPr>
        <w:t>III. QUÁ TRÌNH XÂY DỰNG DỰ THẢO QUYẾT ĐỊNH</w:t>
      </w:r>
    </w:p>
    <w:p w:rsidR="000316B2" w:rsidRPr="00256557" w:rsidRDefault="000316B2" w:rsidP="00A628A2">
      <w:pPr>
        <w:widowControl w:val="0"/>
        <w:spacing w:before="60" w:after="60" w:line="240" w:lineRule="auto"/>
        <w:ind w:firstLine="567"/>
        <w:rPr>
          <w:rFonts w:cs="Times New Roman"/>
          <w:iCs/>
          <w:sz w:val="28"/>
          <w:szCs w:val="28"/>
        </w:rPr>
      </w:pPr>
      <w:r w:rsidRPr="00256557">
        <w:rPr>
          <w:rFonts w:cs="Times New Roman"/>
          <w:iCs/>
          <w:sz w:val="28"/>
          <w:szCs w:val="28"/>
        </w:rPr>
        <w:t xml:space="preserve">Trên cơ sở rà soát các văn bản quy pham pháp luật mới ban hành của cơ quan nhà nước cấp trên, nhằm đảm bảo phù hợp với quy định của pháp luật hiện hành, Sở Nội vụ </w:t>
      </w:r>
      <w:r w:rsidR="0027399E" w:rsidRPr="00256557">
        <w:rPr>
          <w:rFonts w:cs="Times New Roman"/>
          <w:iCs/>
          <w:sz w:val="28"/>
          <w:szCs w:val="28"/>
        </w:rPr>
        <w:t xml:space="preserve">đã chủ động xây dựng dự thảo </w:t>
      </w:r>
      <w:r w:rsidR="0027399E" w:rsidRPr="00256557">
        <w:rPr>
          <w:rFonts w:cs="Times New Roman"/>
          <w:sz w:val="28"/>
          <w:szCs w:val="28"/>
        </w:rPr>
        <w:t>Quyết định quy định</w:t>
      </w:r>
      <w:r w:rsidR="00A4740E" w:rsidRPr="00256557">
        <w:rPr>
          <w:rFonts w:cs="Times New Roman"/>
          <w:sz w:val="28"/>
          <w:szCs w:val="28"/>
        </w:rPr>
        <w:t xml:space="preserve"> phân công, </w:t>
      </w:r>
      <w:r w:rsidR="0027399E" w:rsidRPr="00256557">
        <w:rPr>
          <w:rFonts w:cs="Times New Roman"/>
          <w:sz w:val="28"/>
          <w:szCs w:val="28"/>
        </w:rPr>
        <w:t>phân cấp tuyển dụng, sử dụ</w:t>
      </w:r>
      <w:r w:rsidR="00770421" w:rsidRPr="00256557">
        <w:rPr>
          <w:rFonts w:cs="Times New Roman"/>
          <w:sz w:val="28"/>
          <w:szCs w:val="28"/>
        </w:rPr>
        <w:t xml:space="preserve">ng, đào tạo, bồi dưỡng </w:t>
      </w:r>
      <w:r w:rsidR="0027399E" w:rsidRPr="00256557">
        <w:rPr>
          <w:rFonts w:cs="Times New Roman"/>
          <w:sz w:val="28"/>
          <w:szCs w:val="28"/>
        </w:rPr>
        <w:t>công chức, viên chức và người làm việc tại các tổ chức hội được giao chỉ tiêu biên chế trên địa bàn tỉnh Quảng Trị</w:t>
      </w:r>
      <w:r w:rsidR="00513EA9" w:rsidRPr="00256557">
        <w:rPr>
          <w:rFonts w:cs="Times New Roman"/>
          <w:sz w:val="28"/>
          <w:szCs w:val="28"/>
        </w:rPr>
        <w:t>.</w:t>
      </w:r>
    </w:p>
    <w:p w:rsidR="002B4D8C" w:rsidRDefault="00FD5F9C" w:rsidP="00A628A2">
      <w:pPr>
        <w:widowControl w:val="0"/>
        <w:spacing w:before="60" w:after="60" w:line="240" w:lineRule="auto"/>
        <w:ind w:firstLine="567"/>
        <w:rPr>
          <w:rFonts w:cs="Times New Roman"/>
          <w:sz w:val="28"/>
          <w:szCs w:val="28"/>
        </w:rPr>
      </w:pPr>
      <w:r w:rsidRPr="007C6C28">
        <w:rPr>
          <w:rFonts w:cs="Times New Roman"/>
          <w:iCs/>
          <w:sz w:val="28"/>
          <w:szCs w:val="28"/>
        </w:rPr>
        <w:t>Dự thả</w:t>
      </w:r>
      <w:r w:rsidR="00CE2AD3">
        <w:rPr>
          <w:rFonts w:cs="Times New Roman"/>
          <w:iCs/>
          <w:sz w:val="28"/>
          <w:szCs w:val="28"/>
        </w:rPr>
        <w:t xml:space="preserve">o </w:t>
      </w:r>
      <w:r w:rsidR="002B2CA1">
        <w:rPr>
          <w:rFonts w:cs="Times New Roman"/>
          <w:iCs/>
          <w:sz w:val="28"/>
          <w:szCs w:val="28"/>
        </w:rPr>
        <w:t xml:space="preserve">Quyết định </w:t>
      </w:r>
      <w:r w:rsidRPr="007C6C28">
        <w:rPr>
          <w:rFonts w:cs="Times New Roman"/>
          <w:iCs/>
          <w:sz w:val="28"/>
          <w:szCs w:val="28"/>
        </w:rPr>
        <w:t xml:space="preserve">đã </w:t>
      </w:r>
      <w:r w:rsidR="002B2CA1">
        <w:rPr>
          <w:rFonts w:cs="Times New Roman"/>
          <w:iCs/>
          <w:sz w:val="28"/>
          <w:szCs w:val="28"/>
        </w:rPr>
        <w:t xml:space="preserve">được gửi </w:t>
      </w:r>
      <w:r w:rsidRPr="007C6C28">
        <w:rPr>
          <w:rFonts w:cs="Times New Roman"/>
          <w:iCs/>
          <w:sz w:val="28"/>
          <w:szCs w:val="28"/>
        </w:rPr>
        <w:t xml:space="preserve">lấy ý kiến tham gia của Ủy ban Mặt trận Tổ quốc Việt Nam tỉnh, </w:t>
      </w:r>
      <w:r w:rsidR="00EF24A3">
        <w:rPr>
          <w:rFonts w:cs="Times New Roman"/>
          <w:iCs/>
          <w:sz w:val="28"/>
          <w:szCs w:val="28"/>
        </w:rPr>
        <w:t xml:space="preserve">Ban Tổ chức Tỉnh ủy, Văn phòng Đoàn đại biểu Quốc hội và Hội đồng nhân dân tỉnh, </w:t>
      </w:r>
      <w:r w:rsidR="000E26C4">
        <w:rPr>
          <w:rFonts w:cs="Times New Roman"/>
          <w:iCs/>
          <w:sz w:val="28"/>
          <w:szCs w:val="28"/>
        </w:rPr>
        <w:t>các</w:t>
      </w:r>
      <w:r w:rsidR="000E26C4" w:rsidRPr="000E26C4">
        <w:rPr>
          <w:rStyle w:val="BodyText1"/>
          <w:rFonts w:eastAsia="Calibri"/>
          <w:sz w:val="28"/>
          <w:szCs w:val="28"/>
        </w:rPr>
        <w:t xml:space="preserve"> </w:t>
      </w:r>
      <w:r w:rsidR="000E26C4" w:rsidRPr="007C6C28">
        <w:rPr>
          <w:rStyle w:val="BodyText1"/>
          <w:rFonts w:eastAsia="Calibri"/>
          <w:sz w:val="28"/>
          <w:szCs w:val="28"/>
        </w:rPr>
        <w:t>cơ quan chuyên môn</w:t>
      </w:r>
      <w:r w:rsidR="00EF24A3">
        <w:rPr>
          <w:rStyle w:val="BodyText1"/>
          <w:rFonts w:eastAsia="Calibri"/>
          <w:sz w:val="28"/>
          <w:szCs w:val="28"/>
          <w:lang w:val="en-US"/>
        </w:rPr>
        <w:t xml:space="preserve"> và tương đương thuộc Uỷ ban nhân dân tỉnh</w:t>
      </w:r>
      <w:r w:rsidR="000E26C4" w:rsidRPr="007C6C28">
        <w:rPr>
          <w:rStyle w:val="BodyText1"/>
          <w:rFonts w:eastAsia="Calibri"/>
          <w:sz w:val="28"/>
          <w:szCs w:val="28"/>
          <w:lang w:val="en-US"/>
        </w:rPr>
        <w:t>,</w:t>
      </w:r>
      <w:r w:rsidR="000E26C4" w:rsidRPr="007C6C28">
        <w:rPr>
          <w:rStyle w:val="BodyText1"/>
          <w:rFonts w:eastAsiaTheme="minorHAnsi"/>
          <w:sz w:val="28"/>
          <w:szCs w:val="28"/>
          <w:lang w:val="en-US"/>
        </w:rPr>
        <w:t xml:space="preserve"> </w:t>
      </w:r>
      <w:r w:rsidR="000E26C4" w:rsidRPr="007C6C28">
        <w:rPr>
          <w:rFonts w:eastAsia="Calibri" w:cs="Times New Roman"/>
          <w:sz w:val="28"/>
          <w:szCs w:val="28"/>
        </w:rPr>
        <w:t>các đơn vị sự nghiệp thuộc UBND tỉnh</w:t>
      </w:r>
      <w:r w:rsidR="00EF24A3">
        <w:rPr>
          <w:rFonts w:eastAsia="Calibri" w:cs="Times New Roman"/>
          <w:sz w:val="28"/>
          <w:szCs w:val="28"/>
        </w:rPr>
        <w:t>, các tổ chức hội cấp tỉnh được giao biên chế</w:t>
      </w:r>
      <w:r w:rsidR="00872598">
        <w:rPr>
          <w:rFonts w:eastAsia="Calibri" w:cs="Times New Roman"/>
          <w:sz w:val="28"/>
          <w:szCs w:val="28"/>
        </w:rPr>
        <w:t xml:space="preserve"> và </w:t>
      </w:r>
      <w:r w:rsidRPr="007C6C28">
        <w:rPr>
          <w:rFonts w:cs="Times New Roman"/>
          <w:iCs/>
          <w:sz w:val="28"/>
          <w:szCs w:val="28"/>
        </w:rPr>
        <w:t>UBND các huyện, thị xã, thành phố</w:t>
      </w:r>
      <w:r w:rsidR="00411E30">
        <w:rPr>
          <w:rFonts w:cs="Times New Roman"/>
          <w:iCs/>
          <w:sz w:val="28"/>
          <w:szCs w:val="28"/>
        </w:rPr>
        <w:t>;</w:t>
      </w:r>
      <w:r w:rsidR="00F17A0A">
        <w:rPr>
          <w:rFonts w:cs="Times New Roman"/>
          <w:iCs/>
          <w:sz w:val="28"/>
          <w:szCs w:val="28"/>
        </w:rPr>
        <w:t xml:space="preserve"> </w:t>
      </w:r>
      <w:r w:rsidR="00411E30">
        <w:rPr>
          <w:rFonts w:cs="Times New Roman"/>
          <w:iCs/>
          <w:sz w:val="28"/>
          <w:szCs w:val="28"/>
        </w:rPr>
        <w:t xml:space="preserve">đồng thời </w:t>
      </w:r>
      <w:r w:rsidRPr="007C6C28">
        <w:rPr>
          <w:rFonts w:cs="Times New Roman"/>
          <w:iCs/>
          <w:sz w:val="28"/>
          <w:szCs w:val="28"/>
        </w:rPr>
        <w:t xml:space="preserve">đăng tải trên Cổng thông tin điện tử tỉnh Quảng Trị </w:t>
      </w:r>
      <w:r w:rsidR="00FF7C22">
        <w:rPr>
          <w:rFonts w:cs="Times New Roman"/>
          <w:iCs/>
          <w:sz w:val="28"/>
          <w:szCs w:val="28"/>
        </w:rPr>
        <w:t xml:space="preserve">và Trang thông tin điện tử Sở Nội vụ </w:t>
      </w:r>
      <w:r w:rsidRPr="007C6C28">
        <w:rPr>
          <w:rFonts w:cs="Times New Roman"/>
          <w:iCs/>
          <w:sz w:val="28"/>
          <w:szCs w:val="28"/>
        </w:rPr>
        <w:t xml:space="preserve">để lấy ý kiến của </w:t>
      </w:r>
      <w:r w:rsidR="006E4F41">
        <w:rPr>
          <w:rFonts w:cs="Times New Roman"/>
          <w:iCs/>
          <w:sz w:val="28"/>
          <w:szCs w:val="28"/>
        </w:rPr>
        <w:t>N</w:t>
      </w:r>
      <w:r w:rsidRPr="007C6C28">
        <w:rPr>
          <w:rFonts w:cs="Times New Roman"/>
          <w:iCs/>
          <w:sz w:val="28"/>
          <w:szCs w:val="28"/>
        </w:rPr>
        <w:t>hân dân, các tổ chức và cá nhân có liên qu</w:t>
      </w:r>
      <w:r w:rsidR="00B821B8">
        <w:rPr>
          <w:rFonts w:cs="Times New Roman"/>
          <w:iCs/>
          <w:sz w:val="28"/>
          <w:szCs w:val="28"/>
        </w:rPr>
        <w:t xml:space="preserve">an. </w:t>
      </w:r>
      <w:r w:rsidRPr="007C6C28">
        <w:rPr>
          <w:rFonts w:cs="Times New Roman"/>
          <w:iCs/>
          <w:sz w:val="28"/>
          <w:szCs w:val="28"/>
        </w:rPr>
        <w:t>Sở Nội vụ đã nhận được</w:t>
      </w:r>
      <w:r w:rsidR="00316A4D">
        <w:rPr>
          <w:rFonts w:cs="Times New Roman"/>
          <w:iCs/>
          <w:sz w:val="28"/>
          <w:szCs w:val="28"/>
        </w:rPr>
        <w:t xml:space="preserve"> </w:t>
      </w:r>
      <w:r w:rsidRPr="007C6C28">
        <w:rPr>
          <w:rFonts w:cs="Times New Roman"/>
          <w:iCs/>
          <w:sz w:val="28"/>
          <w:szCs w:val="28"/>
        </w:rPr>
        <w:t>…</w:t>
      </w:r>
      <w:r w:rsidR="00B821B8">
        <w:rPr>
          <w:rFonts w:cs="Times New Roman"/>
          <w:iCs/>
          <w:sz w:val="28"/>
          <w:szCs w:val="28"/>
        </w:rPr>
        <w:t xml:space="preserve"> </w:t>
      </w:r>
      <w:r w:rsidRPr="007C6C28">
        <w:rPr>
          <w:rFonts w:cs="Times New Roman"/>
          <w:iCs/>
          <w:sz w:val="28"/>
          <w:szCs w:val="28"/>
        </w:rPr>
        <w:t>ý kiế</w:t>
      </w:r>
      <w:r w:rsidR="00B821B8">
        <w:rPr>
          <w:rFonts w:cs="Times New Roman"/>
          <w:iCs/>
          <w:sz w:val="28"/>
          <w:szCs w:val="28"/>
        </w:rPr>
        <w:t xml:space="preserve">n tham gia và </w:t>
      </w:r>
      <w:r w:rsidRPr="007C6C28">
        <w:rPr>
          <w:rFonts w:cs="Times New Roman"/>
          <w:iCs/>
          <w:sz w:val="28"/>
          <w:szCs w:val="28"/>
        </w:rPr>
        <w:t>đã tổng hợ</w:t>
      </w:r>
      <w:r w:rsidR="0039582C">
        <w:rPr>
          <w:rFonts w:cs="Times New Roman"/>
          <w:iCs/>
          <w:sz w:val="28"/>
          <w:szCs w:val="28"/>
        </w:rPr>
        <w:t xml:space="preserve">p, </w:t>
      </w:r>
      <w:r w:rsidRPr="007C6C28">
        <w:rPr>
          <w:rFonts w:cs="Times New Roman"/>
          <w:iCs/>
          <w:sz w:val="28"/>
          <w:szCs w:val="28"/>
        </w:rPr>
        <w:t>tiế</w:t>
      </w:r>
      <w:r w:rsidR="0049378A">
        <w:rPr>
          <w:rFonts w:cs="Times New Roman"/>
          <w:iCs/>
          <w:sz w:val="28"/>
          <w:szCs w:val="28"/>
        </w:rPr>
        <w:t xml:space="preserve">p thu, chỉnh sửa dự </w:t>
      </w:r>
      <w:r w:rsidR="0049378A">
        <w:rPr>
          <w:rFonts w:cs="Times New Roman"/>
          <w:iCs/>
          <w:sz w:val="28"/>
          <w:szCs w:val="28"/>
        </w:rPr>
        <w:lastRenderedPageBreak/>
        <w:t>thảo Quyết định</w:t>
      </w:r>
      <w:r w:rsidR="008D2FBB">
        <w:rPr>
          <w:rFonts w:cs="Times New Roman"/>
          <w:iCs/>
          <w:sz w:val="28"/>
          <w:szCs w:val="28"/>
        </w:rPr>
        <w:t xml:space="preserve"> </w:t>
      </w:r>
      <w:r w:rsidR="0057688B">
        <w:rPr>
          <w:rFonts w:cs="Times New Roman"/>
          <w:iCs/>
          <w:sz w:val="28"/>
          <w:szCs w:val="28"/>
        </w:rPr>
        <w:t xml:space="preserve">gửi Sở Tư pháp thẩm định. </w:t>
      </w:r>
      <w:r w:rsidRPr="007C6C28">
        <w:rPr>
          <w:rFonts w:cs="Times New Roman"/>
          <w:iCs/>
          <w:spacing w:val="-2"/>
          <w:sz w:val="28"/>
          <w:szCs w:val="28"/>
        </w:rPr>
        <w:t xml:space="preserve">Trên cơ sở ý kiến </w:t>
      </w:r>
      <w:r w:rsidR="0057688B">
        <w:rPr>
          <w:rFonts w:cs="Times New Roman"/>
          <w:iCs/>
          <w:spacing w:val="-2"/>
          <w:sz w:val="28"/>
          <w:szCs w:val="28"/>
        </w:rPr>
        <w:t>thẩm định của</w:t>
      </w:r>
      <w:r w:rsidR="008D2FBB">
        <w:rPr>
          <w:rFonts w:cs="Times New Roman"/>
          <w:iCs/>
          <w:spacing w:val="-2"/>
          <w:sz w:val="28"/>
          <w:szCs w:val="28"/>
        </w:rPr>
        <w:t xml:space="preserve"> Sở Tư pháp</w:t>
      </w:r>
      <w:r w:rsidR="0057688B">
        <w:rPr>
          <w:rFonts w:cs="Times New Roman"/>
          <w:sz w:val="28"/>
          <w:szCs w:val="28"/>
        </w:rPr>
        <w:t xml:space="preserve">, </w:t>
      </w:r>
      <w:r w:rsidR="005C635C" w:rsidRPr="007C6C28">
        <w:rPr>
          <w:rFonts w:cs="Times New Roman"/>
          <w:sz w:val="28"/>
          <w:szCs w:val="28"/>
        </w:rPr>
        <w:t>Sở Nội vụ</w:t>
      </w:r>
      <w:r w:rsidR="00CA2674" w:rsidRPr="007C6C28">
        <w:rPr>
          <w:rFonts w:cs="Times New Roman"/>
          <w:sz w:val="28"/>
          <w:szCs w:val="28"/>
        </w:rPr>
        <w:t xml:space="preserve"> đã tiếp thu, chỉnh lý, hoàn thiện dự thảo Quyết định</w:t>
      </w:r>
      <w:r w:rsidR="00FA1A16" w:rsidRPr="007C6C28">
        <w:rPr>
          <w:rFonts w:cs="Times New Roman"/>
          <w:sz w:val="28"/>
          <w:szCs w:val="28"/>
        </w:rPr>
        <w:t>,</w:t>
      </w:r>
      <w:r w:rsidR="00CA2674" w:rsidRPr="007C6C28">
        <w:rPr>
          <w:rFonts w:cs="Times New Roman"/>
          <w:sz w:val="28"/>
          <w:szCs w:val="28"/>
        </w:rPr>
        <w:t xml:space="preserve"> trình </w:t>
      </w:r>
      <w:r w:rsidR="00DD5019" w:rsidRPr="007C6C28">
        <w:rPr>
          <w:rFonts w:cs="Times New Roman"/>
          <w:sz w:val="28"/>
          <w:szCs w:val="28"/>
        </w:rPr>
        <w:t>UBND</w:t>
      </w:r>
      <w:r w:rsidR="008F514C">
        <w:rPr>
          <w:rFonts w:cs="Times New Roman"/>
          <w:sz w:val="28"/>
          <w:szCs w:val="28"/>
        </w:rPr>
        <w:t xml:space="preserve"> xem xét.</w:t>
      </w:r>
    </w:p>
    <w:p w:rsidR="008551F6" w:rsidRDefault="0096135F" w:rsidP="00A628A2">
      <w:pPr>
        <w:widowControl w:val="0"/>
        <w:spacing w:before="60" w:after="60" w:line="240" w:lineRule="auto"/>
        <w:ind w:firstLine="567"/>
        <w:rPr>
          <w:rFonts w:ascii="Times New Roman Bold" w:hAnsi="Times New Roman Bold" w:cs="Times New Roman"/>
          <w:spacing w:val="-2"/>
          <w:sz w:val="28"/>
          <w:szCs w:val="28"/>
        </w:rPr>
      </w:pPr>
      <w:r>
        <w:rPr>
          <w:rFonts w:ascii="Times New Roman Bold" w:hAnsi="Times New Roman Bold" w:cs="Times New Roman"/>
          <w:b/>
          <w:spacing w:val="-2"/>
          <w:sz w:val="28"/>
          <w:szCs w:val="28"/>
        </w:rPr>
        <w:t xml:space="preserve">IV. </w:t>
      </w:r>
      <w:r w:rsidR="00CA2674" w:rsidRPr="002B4D8C">
        <w:rPr>
          <w:rFonts w:ascii="Times New Roman Bold" w:hAnsi="Times New Roman Bold" w:cs="Times New Roman"/>
          <w:b/>
          <w:spacing w:val="-2"/>
          <w:sz w:val="28"/>
          <w:szCs w:val="28"/>
        </w:rPr>
        <w:t>B</w:t>
      </w:r>
      <w:r>
        <w:rPr>
          <w:rFonts w:ascii="Times New Roman Bold" w:hAnsi="Times New Roman Bold" w:cs="Times New Roman"/>
          <w:b/>
          <w:spacing w:val="-2"/>
          <w:sz w:val="28"/>
          <w:szCs w:val="28"/>
        </w:rPr>
        <w:t xml:space="preserve">Ố </w:t>
      </w:r>
      <w:r w:rsidR="00CA2674" w:rsidRPr="002B4D8C">
        <w:rPr>
          <w:rFonts w:ascii="Times New Roman Bold" w:hAnsi="Times New Roman Bold" w:cs="Times New Roman"/>
          <w:b/>
          <w:spacing w:val="-2"/>
          <w:sz w:val="28"/>
          <w:szCs w:val="28"/>
        </w:rPr>
        <w:t>CỤ</w:t>
      </w:r>
      <w:r w:rsidR="002B4D8C" w:rsidRPr="002B4D8C">
        <w:rPr>
          <w:rFonts w:ascii="Times New Roman Bold" w:hAnsi="Times New Roman Bold" w:cs="Times New Roman"/>
          <w:b/>
          <w:spacing w:val="-2"/>
          <w:sz w:val="28"/>
          <w:szCs w:val="28"/>
        </w:rPr>
        <w:t xml:space="preserve">C VÀ </w:t>
      </w:r>
      <w:r w:rsidR="00CA2674" w:rsidRPr="002B4D8C">
        <w:rPr>
          <w:rFonts w:ascii="Times New Roman Bold" w:hAnsi="Times New Roman Bold" w:cs="Times New Roman"/>
          <w:b/>
          <w:spacing w:val="-2"/>
          <w:sz w:val="28"/>
          <w:szCs w:val="28"/>
        </w:rPr>
        <w:t>NỘ</w:t>
      </w:r>
      <w:r>
        <w:rPr>
          <w:rFonts w:ascii="Times New Roman Bold" w:hAnsi="Times New Roman Bold" w:cs="Times New Roman"/>
          <w:b/>
          <w:spacing w:val="-2"/>
          <w:sz w:val="28"/>
          <w:szCs w:val="28"/>
        </w:rPr>
        <w:t xml:space="preserve">I </w:t>
      </w:r>
      <w:r w:rsidR="00CA2674" w:rsidRPr="002B4D8C">
        <w:rPr>
          <w:rFonts w:ascii="Times New Roman Bold" w:hAnsi="Times New Roman Bold" w:cs="Times New Roman"/>
          <w:b/>
          <w:spacing w:val="-2"/>
          <w:sz w:val="28"/>
          <w:szCs w:val="28"/>
        </w:rPr>
        <w:t>DUNG CƠ BẢN CỦA DỰ THẢO QUYẾT ĐỊNH</w:t>
      </w:r>
    </w:p>
    <w:p w:rsidR="00D02C56" w:rsidRPr="00E34F59" w:rsidRDefault="00D02C56" w:rsidP="00A628A2">
      <w:pPr>
        <w:widowControl w:val="0"/>
        <w:spacing w:before="60" w:after="60" w:line="240" w:lineRule="auto"/>
        <w:ind w:firstLine="567"/>
        <w:rPr>
          <w:rFonts w:cs="Times New Roman"/>
          <w:b/>
          <w:sz w:val="28"/>
          <w:szCs w:val="28"/>
        </w:rPr>
      </w:pPr>
      <w:r w:rsidRPr="00E34F59">
        <w:rPr>
          <w:rFonts w:cs="Times New Roman"/>
          <w:b/>
          <w:sz w:val="28"/>
          <w:szCs w:val="28"/>
        </w:rPr>
        <w:t>1. Bố cục</w:t>
      </w:r>
    </w:p>
    <w:p w:rsidR="00D53A3F" w:rsidRDefault="00CA2674" w:rsidP="00A628A2">
      <w:pPr>
        <w:widowControl w:val="0"/>
        <w:spacing w:before="60" w:after="60" w:line="240" w:lineRule="auto"/>
        <w:ind w:firstLine="567"/>
        <w:rPr>
          <w:rFonts w:cs="Times New Roman"/>
          <w:sz w:val="28"/>
          <w:szCs w:val="28"/>
        </w:rPr>
      </w:pPr>
      <w:r w:rsidRPr="007C6C28">
        <w:rPr>
          <w:rFonts w:cs="Times New Roman"/>
          <w:sz w:val="28"/>
          <w:szCs w:val="28"/>
        </w:rPr>
        <w:t>Dự thả</w:t>
      </w:r>
      <w:r w:rsidR="008001BE">
        <w:rPr>
          <w:rFonts w:cs="Times New Roman"/>
          <w:sz w:val="28"/>
          <w:szCs w:val="28"/>
        </w:rPr>
        <w:t xml:space="preserve">o </w:t>
      </w:r>
      <w:r w:rsidR="009B0D71">
        <w:rPr>
          <w:rFonts w:cs="Times New Roman"/>
          <w:sz w:val="28"/>
          <w:szCs w:val="28"/>
        </w:rPr>
        <w:t xml:space="preserve">Quyết định </w:t>
      </w:r>
      <w:r w:rsidR="009B0D71">
        <w:rPr>
          <w:rFonts w:cs="Times New Roman"/>
          <w:spacing w:val="-2"/>
          <w:sz w:val="28"/>
          <w:szCs w:val="28"/>
        </w:rPr>
        <w:t xml:space="preserve">quy định </w:t>
      </w:r>
      <w:r w:rsidR="00AC0E32">
        <w:rPr>
          <w:rFonts w:cs="Times New Roman"/>
          <w:spacing w:val="-2"/>
          <w:sz w:val="28"/>
          <w:szCs w:val="28"/>
        </w:rPr>
        <w:t xml:space="preserve">phân công, </w:t>
      </w:r>
      <w:r w:rsidR="009B0D71" w:rsidRPr="00E41D62">
        <w:rPr>
          <w:rFonts w:cs="Times New Roman"/>
          <w:spacing w:val="-2"/>
          <w:sz w:val="28"/>
          <w:szCs w:val="28"/>
        </w:rPr>
        <w:t>phân cấp tuyển dụng, sử dụ</w:t>
      </w:r>
      <w:r w:rsidR="00F76386">
        <w:rPr>
          <w:rFonts w:cs="Times New Roman"/>
          <w:spacing w:val="-2"/>
          <w:sz w:val="28"/>
          <w:szCs w:val="28"/>
        </w:rPr>
        <w:t xml:space="preserve">ng, đào tạo, bồi dưỡng </w:t>
      </w:r>
      <w:r w:rsidR="009B0D71" w:rsidRPr="00E41D62">
        <w:rPr>
          <w:rFonts w:cs="Times New Roman"/>
          <w:spacing w:val="-2"/>
          <w:sz w:val="28"/>
          <w:szCs w:val="28"/>
        </w:rPr>
        <w:t>công chức, viên chức và người làm việc tại các tổ chức hội được giao chỉ tiêu biên chế trên địa bàn tỉnh Quảng Trị</w:t>
      </w:r>
      <w:r w:rsidR="00240FE4" w:rsidRPr="007C6C28">
        <w:rPr>
          <w:rFonts w:cs="Times New Roman"/>
          <w:sz w:val="28"/>
          <w:szCs w:val="28"/>
        </w:rPr>
        <w:t xml:space="preserve"> </w:t>
      </w:r>
      <w:r w:rsidRPr="007C6C28">
        <w:rPr>
          <w:rFonts w:cs="Times New Roman"/>
          <w:sz w:val="28"/>
          <w:szCs w:val="28"/>
        </w:rPr>
        <w:t>gồm có 0</w:t>
      </w:r>
      <w:r w:rsidR="00DD5019" w:rsidRPr="007C6C28">
        <w:rPr>
          <w:rFonts w:cs="Times New Roman"/>
          <w:sz w:val="28"/>
          <w:szCs w:val="28"/>
        </w:rPr>
        <w:t>3</w:t>
      </w:r>
      <w:r w:rsidR="008001BE">
        <w:rPr>
          <w:rFonts w:cs="Times New Roman"/>
          <w:sz w:val="28"/>
          <w:szCs w:val="28"/>
        </w:rPr>
        <w:t xml:space="preserve"> </w:t>
      </w:r>
      <w:r w:rsidR="002417AE">
        <w:rPr>
          <w:rFonts w:cs="Times New Roman"/>
          <w:sz w:val="28"/>
          <w:szCs w:val="28"/>
        </w:rPr>
        <w:t>C</w:t>
      </w:r>
      <w:r w:rsidRPr="007C6C28">
        <w:rPr>
          <w:rFonts w:cs="Times New Roman"/>
          <w:sz w:val="28"/>
          <w:szCs w:val="28"/>
        </w:rPr>
        <w:t xml:space="preserve">hương và </w:t>
      </w:r>
      <w:r w:rsidR="004C0516">
        <w:rPr>
          <w:rFonts w:cs="Times New Roman"/>
          <w:sz w:val="28"/>
          <w:szCs w:val="28"/>
        </w:rPr>
        <w:t>0</w:t>
      </w:r>
      <w:r w:rsidR="00DD028B">
        <w:rPr>
          <w:rFonts w:cs="Times New Roman"/>
          <w:sz w:val="28"/>
          <w:szCs w:val="28"/>
        </w:rPr>
        <w:t>8</w:t>
      </w:r>
      <w:r w:rsidR="002417AE">
        <w:rPr>
          <w:rFonts w:cs="Times New Roman"/>
          <w:sz w:val="28"/>
          <w:szCs w:val="28"/>
        </w:rPr>
        <w:t xml:space="preserve"> Đ</w:t>
      </w:r>
      <w:r w:rsidRPr="007C6C28">
        <w:rPr>
          <w:rFonts w:cs="Times New Roman"/>
          <w:sz w:val="28"/>
          <w:szCs w:val="28"/>
        </w:rPr>
        <w:t>iều, gồm các nội dung cơ bản sau:</w:t>
      </w:r>
    </w:p>
    <w:p w:rsidR="00FB26AE" w:rsidRDefault="00FB26AE" w:rsidP="00A628A2">
      <w:pPr>
        <w:widowControl w:val="0"/>
        <w:spacing w:before="60" w:after="60" w:line="240" w:lineRule="auto"/>
        <w:ind w:firstLine="567"/>
        <w:rPr>
          <w:rFonts w:cs="Times New Roman"/>
          <w:sz w:val="28"/>
          <w:szCs w:val="28"/>
        </w:rPr>
      </w:pPr>
      <w:r w:rsidRPr="00C8638E">
        <w:rPr>
          <w:rFonts w:cs="Times New Roman"/>
          <w:b/>
          <w:sz w:val="28"/>
          <w:szCs w:val="28"/>
        </w:rPr>
        <w:t>Chương I:</w:t>
      </w:r>
      <w:r>
        <w:rPr>
          <w:rFonts w:cs="Times New Roman"/>
          <w:sz w:val="28"/>
          <w:szCs w:val="28"/>
        </w:rPr>
        <w:t xml:space="preserve"> Quy định chung (Điều 1 </w:t>
      </w:r>
      <w:r w:rsidR="008664C0">
        <w:rPr>
          <w:rFonts w:cs="Times New Roman"/>
          <w:sz w:val="28"/>
          <w:szCs w:val="28"/>
        </w:rPr>
        <w:t>và</w:t>
      </w:r>
      <w:r>
        <w:rPr>
          <w:rFonts w:cs="Times New Roman"/>
          <w:sz w:val="28"/>
          <w:szCs w:val="28"/>
        </w:rPr>
        <w:t xml:space="preserve"> Điều </w:t>
      </w:r>
      <w:r w:rsidR="00555D71">
        <w:rPr>
          <w:rFonts w:cs="Times New Roman"/>
          <w:sz w:val="28"/>
          <w:szCs w:val="28"/>
        </w:rPr>
        <w:t>2</w:t>
      </w:r>
      <w:r>
        <w:rPr>
          <w:rFonts w:cs="Times New Roman"/>
          <w:sz w:val="28"/>
          <w:szCs w:val="28"/>
        </w:rPr>
        <w:t>), trong đó:</w:t>
      </w:r>
    </w:p>
    <w:p w:rsidR="00FB26AE" w:rsidRDefault="00FB26AE" w:rsidP="00A628A2">
      <w:pPr>
        <w:widowControl w:val="0"/>
        <w:spacing w:before="60" w:after="60" w:line="240" w:lineRule="auto"/>
        <w:ind w:firstLine="567"/>
        <w:rPr>
          <w:rFonts w:cs="Times New Roman"/>
          <w:bCs/>
          <w:sz w:val="28"/>
          <w:szCs w:val="28"/>
          <w:lang w:eastAsia="vi-VN"/>
        </w:rPr>
      </w:pPr>
      <w:r w:rsidRPr="007C6C28">
        <w:rPr>
          <w:rFonts w:cs="Times New Roman"/>
          <w:bCs/>
          <w:sz w:val="28"/>
          <w:szCs w:val="28"/>
          <w:lang w:eastAsia="vi-VN"/>
        </w:rPr>
        <w:t xml:space="preserve">- </w:t>
      </w:r>
      <w:r w:rsidRPr="007C6C28">
        <w:rPr>
          <w:rFonts w:cs="Times New Roman"/>
          <w:bCs/>
          <w:sz w:val="28"/>
          <w:szCs w:val="28"/>
          <w:lang w:val="vi-VN" w:eastAsia="vi-VN"/>
        </w:rPr>
        <w:t xml:space="preserve">Điều </w:t>
      </w:r>
      <w:r>
        <w:rPr>
          <w:rFonts w:cs="Times New Roman"/>
          <w:bCs/>
          <w:sz w:val="28"/>
          <w:szCs w:val="28"/>
          <w:lang w:eastAsia="vi-VN"/>
        </w:rPr>
        <w:t xml:space="preserve">1. </w:t>
      </w:r>
      <w:r w:rsidR="00555D71">
        <w:rPr>
          <w:rFonts w:cs="Times New Roman"/>
          <w:bCs/>
          <w:sz w:val="28"/>
          <w:szCs w:val="28"/>
          <w:lang w:eastAsia="vi-VN"/>
        </w:rPr>
        <w:t>Đối tượng áp dụng và phạm vi điều chỉnh</w:t>
      </w:r>
      <w:r w:rsidR="00BC15AE">
        <w:rPr>
          <w:rFonts w:cs="Times New Roman"/>
          <w:bCs/>
          <w:sz w:val="28"/>
          <w:szCs w:val="28"/>
          <w:lang w:eastAsia="vi-VN"/>
        </w:rPr>
        <w:t>.</w:t>
      </w:r>
    </w:p>
    <w:p w:rsidR="00FB26AE" w:rsidRDefault="00FB26AE" w:rsidP="00A628A2">
      <w:pPr>
        <w:widowControl w:val="0"/>
        <w:spacing w:before="60" w:after="60" w:line="240" w:lineRule="auto"/>
        <w:ind w:firstLine="567"/>
        <w:rPr>
          <w:rFonts w:cs="Times New Roman"/>
          <w:bCs/>
          <w:sz w:val="28"/>
          <w:szCs w:val="28"/>
          <w:lang w:eastAsia="vi-VN"/>
        </w:rPr>
      </w:pPr>
      <w:r>
        <w:rPr>
          <w:rFonts w:cs="Times New Roman"/>
          <w:bCs/>
          <w:sz w:val="28"/>
          <w:szCs w:val="28"/>
          <w:lang w:eastAsia="vi-VN"/>
        </w:rPr>
        <w:t xml:space="preserve">- Điều 2. </w:t>
      </w:r>
      <w:r w:rsidR="00920A33">
        <w:rPr>
          <w:rFonts w:cs="Times New Roman"/>
          <w:bCs/>
          <w:sz w:val="28"/>
          <w:szCs w:val="28"/>
          <w:lang w:eastAsia="vi-VN"/>
        </w:rPr>
        <w:t xml:space="preserve">Nguyên tắc </w:t>
      </w:r>
      <w:r w:rsidR="0063753D">
        <w:rPr>
          <w:rFonts w:cs="Times New Roman"/>
          <w:bCs/>
          <w:sz w:val="28"/>
          <w:szCs w:val="28"/>
          <w:lang w:eastAsia="vi-VN"/>
        </w:rPr>
        <w:t xml:space="preserve">phân công, </w:t>
      </w:r>
      <w:r w:rsidR="00920A33">
        <w:rPr>
          <w:rFonts w:cs="Times New Roman"/>
          <w:bCs/>
          <w:sz w:val="28"/>
          <w:szCs w:val="28"/>
          <w:lang w:eastAsia="vi-VN"/>
        </w:rPr>
        <w:t>phân cấ</w:t>
      </w:r>
      <w:r w:rsidR="0063753D">
        <w:rPr>
          <w:rFonts w:cs="Times New Roman"/>
          <w:bCs/>
          <w:sz w:val="28"/>
          <w:szCs w:val="28"/>
          <w:lang w:eastAsia="vi-VN"/>
        </w:rPr>
        <w:t>p</w:t>
      </w:r>
      <w:r w:rsidR="00BC15AE">
        <w:rPr>
          <w:rFonts w:cs="Times New Roman"/>
          <w:bCs/>
          <w:sz w:val="28"/>
          <w:szCs w:val="28"/>
          <w:lang w:eastAsia="vi-VN"/>
        </w:rPr>
        <w:t>.</w:t>
      </w:r>
    </w:p>
    <w:p w:rsidR="00FB26AE" w:rsidRDefault="00FB26AE" w:rsidP="00A628A2">
      <w:pPr>
        <w:widowControl w:val="0"/>
        <w:spacing w:before="60" w:after="60" w:line="240" w:lineRule="auto"/>
        <w:ind w:firstLine="567"/>
        <w:rPr>
          <w:rFonts w:cs="Times New Roman"/>
          <w:sz w:val="28"/>
          <w:szCs w:val="28"/>
        </w:rPr>
      </w:pPr>
      <w:r w:rsidRPr="00C8638E">
        <w:rPr>
          <w:rFonts w:cs="Times New Roman"/>
          <w:b/>
          <w:sz w:val="28"/>
          <w:szCs w:val="28"/>
        </w:rPr>
        <w:t>Chương II:</w:t>
      </w:r>
      <w:r>
        <w:rPr>
          <w:rFonts w:cs="Times New Roman"/>
          <w:iCs/>
          <w:spacing w:val="-2"/>
          <w:sz w:val="28"/>
          <w:szCs w:val="28"/>
        </w:rPr>
        <w:t xml:space="preserve"> </w:t>
      </w:r>
      <w:r w:rsidR="00DD5019" w:rsidRPr="007C6C28">
        <w:rPr>
          <w:rFonts w:cs="Times New Roman"/>
          <w:iCs/>
          <w:spacing w:val="-2"/>
          <w:sz w:val="28"/>
          <w:szCs w:val="28"/>
        </w:rPr>
        <w:t>Quy định</w:t>
      </w:r>
      <w:r w:rsidR="00DD5019" w:rsidRPr="007C6C28">
        <w:rPr>
          <w:rFonts w:cs="Times New Roman"/>
          <w:sz w:val="28"/>
          <w:szCs w:val="28"/>
        </w:rPr>
        <w:t xml:space="preserve"> </w:t>
      </w:r>
      <w:r w:rsidR="008E0754">
        <w:rPr>
          <w:rFonts w:cs="Times New Roman"/>
          <w:sz w:val="28"/>
          <w:szCs w:val="28"/>
        </w:rPr>
        <w:t>cụ thể</w:t>
      </w:r>
      <w:r>
        <w:rPr>
          <w:rFonts w:cs="Times New Roman"/>
          <w:sz w:val="28"/>
          <w:szCs w:val="28"/>
        </w:rPr>
        <w:t xml:space="preserve"> (</w:t>
      </w:r>
      <w:r w:rsidR="00B76DA9">
        <w:rPr>
          <w:rFonts w:cs="Times New Roman"/>
          <w:sz w:val="28"/>
          <w:szCs w:val="28"/>
        </w:rPr>
        <w:t>có 03 Mục, 0</w:t>
      </w:r>
      <w:r w:rsidR="00543498">
        <w:rPr>
          <w:rFonts w:cs="Times New Roman"/>
          <w:sz w:val="28"/>
          <w:szCs w:val="28"/>
        </w:rPr>
        <w:t>5</w:t>
      </w:r>
      <w:r w:rsidR="00B76DA9">
        <w:rPr>
          <w:rFonts w:cs="Times New Roman"/>
          <w:sz w:val="28"/>
          <w:szCs w:val="28"/>
        </w:rPr>
        <w:t xml:space="preserve"> Điều: </w:t>
      </w:r>
      <w:r w:rsidR="00240FE4" w:rsidRPr="007C6C28">
        <w:rPr>
          <w:rFonts w:cs="Times New Roman"/>
          <w:sz w:val="28"/>
          <w:szCs w:val="28"/>
        </w:rPr>
        <w:t>t</w:t>
      </w:r>
      <w:r w:rsidR="00DD5019" w:rsidRPr="007C6C28">
        <w:rPr>
          <w:rFonts w:cs="Times New Roman"/>
          <w:sz w:val="28"/>
          <w:szCs w:val="28"/>
        </w:rPr>
        <w:t xml:space="preserve">ừ Điều </w:t>
      </w:r>
      <w:r w:rsidR="00C76415">
        <w:rPr>
          <w:rFonts w:cs="Times New Roman"/>
          <w:sz w:val="28"/>
          <w:szCs w:val="28"/>
        </w:rPr>
        <w:t>3</w:t>
      </w:r>
      <w:r w:rsidR="00DD5019" w:rsidRPr="007C6C28">
        <w:rPr>
          <w:rFonts w:cs="Times New Roman"/>
          <w:sz w:val="28"/>
          <w:szCs w:val="28"/>
        </w:rPr>
        <w:t xml:space="preserve"> đến Điều </w:t>
      </w:r>
      <w:r w:rsidR="00E55C1E">
        <w:rPr>
          <w:rFonts w:cs="Times New Roman"/>
          <w:sz w:val="28"/>
          <w:szCs w:val="28"/>
        </w:rPr>
        <w:t>7</w:t>
      </w:r>
      <w:r>
        <w:rPr>
          <w:rFonts w:cs="Times New Roman"/>
          <w:sz w:val="28"/>
          <w:szCs w:val="28"/>
        </w:rPr>
        <w:t>)</w:t>
      </w:r>
      <w:r w:rsidR="00240FE4" w:rsidRPr="007C6C28">
        <w:rPr>
          <w:rFonts w:cs="Times New Roman"/>
          <w:sz w:val="28"/>
          <w:szCs w:val="28"/>
        </w:rPr>
        <w:t>,</w:t>
      </w:r>
      <w:r w:rsidR="00DD5019" w:rsidRPr="007C6C28">
        <w:rPr>
          <w:rFonts w:cs="Times New Roman"/>
          <w:sz w:val="28"/>
          <w:szCs w:val="28"/>
        </w:rPr>
        <w:t xml:space="preserve"> </w:t>
      </w:r>
      <w:r w:rsidR="00240FE4" w:rsidRPr="007C6C28">
        <w:rPr>
          <w:rFonts w:cs="Times New Roman"/>
          <w:sz w:val="28"/>
          <w:szCs w:val="28"/>
        </w:rPr>
        <w:t>t</w:t>
      </w:r>
      <w:r w:rsidR="00DD5019" w:rsidRPr="007C6C28">
        <w:rPr>
          <w:rFonts w:cs="Times New Roman"/>
          <w:sz w:val="28"/>
          <w:szCs w:val="28"/>
        </w:rPr>
        <w:t>rong đó:</w:t>
      </w:r>
    </w:p>
    <w:p w:rsidR="00911038" w:rsidRDefault="00F723FD" w:rsidP="00A628A2">
      <w:pPr>
        <w:widowControl w:val="0"/>
        <w:spacing w:before="60" w:after="60" w:line="240" w:lineRule="auto"/>
        <w:ind w:firstLine="567"/>
        <w:rPr>
          <w:rFonts w:cs="Times New Roman"/>
          <w:sz w:val="28"/>
          <w:szCs w:val="28"/>
        </w:rPr>
      </w:pPr>
      <w:r>
        <w:rPr>
          <w:rFonts w:cs="Times New Roman"/>
          <w:sz w:val="28"/>
          <w:szCs w:val="28"/>
        </w:rPr>
        <w:t xml:space="preserve">- </w:t>
      </w:r>
      <w:r w:rsidR="00911038">
        <w:rPr>
          <w:rFonts w:cs="Times New Roman"/>
          <w:sz w:val="28"/>
          <w:szCs w:val="28"/>
        </w:rPr>
        <w:t>Mục 1</w:t>
      </w:r>
      <w:r>
        <w:rPr>
          <w:rFonts w:cs="Times New Roman"/>
          <w:sz w:val="28"/>
          <w:szCs w:val="28"/>
        </w:rPr>
        <w:t xml:space="preserve">. </w:t>
      </w:r>
      <w:r w:rsidR="00B47058">
        <w:rPr>
          <w:rFonts w:cs="Times New Roman"/>
          <w:sz w:val="28"/>
          <w:szCs w:val="28"/>
        </w:rPr>
        <w:t>Phân công, phân cấp tuyển dụng</w:t>
      </w:r>
      <w:r w:rsidR="00911038">
        <w:rPr>
          <w:rFonts w:cs="Times New Roman"/>
          <w:sz w:val="28"/>
          <w:szCs w:val="28"/>
        </w:rPr>
        <w:t>, gồm: 0</w:t>
      </w:r>
      <w:r w:rsidR="00B47058">
        <w:rPr>
          <w:rFonts w:cs="Times New Roman"/>
          <w:sz w:val="28"/>
          <w:szCs w:val="28"/>
        </w:rPr>
        <w:t>1</w:t>
      </w:r>
      <w:r w:rsidR="00911038">
        <w:rPr>
          <w:rFonts w:cs="Times New Roman"/>
          <w:sz w:val="28"/>
          <w:szCs w:val="28"/>
        </w:rPr>
        <w:t xml:space="preserve"> Điều.</w:t>
      </w:r>
    </w:p>
    <w:p w:rsidR="00F723FD" w:rsidRDefault="00911038" w:rsidP="00A628A2">
      <w:pPr>
        <w:widowControl w:val="0"/>
        <w:spacing w:before="60" w:after="60" w:line="240" w:lineRule="auto"/>
        <w:ind w:firstLine="567"/>
        <w:rPr>
          <w:rFonts w:cs="Times New Roman"/>
          <w:sz w:val="28"/>
          <w:szCs w:val="28"/>
        </w:rPr>
      </w:pPr>
      <w:r>
        <w:rPr>
          <w:rFonts w:cs="Times New Roman"/>
          <w:sz w:val="28"/>
          <w:szCs w:val="28"/>
        </w:rPr>
        <w:t xml:space="preserve">+ Điều 3. </w:t>
      </w:r>
      <w:r w:rsidR="007F0673">
        <w:rPr>
          <w:rFonts w:cs="Times New Roman"/>
          <w:sz w:val="28"/>
          <w:szCs w:val="28"/>
        </w:rPr>
        <w:t>Về</w:t>
      </w:r>
      <w:r>
        <w:rPr>
          <w:rFonts w:cs="Times New Roman"/>
          <w:sz w:val="28"/>
          <w:szCs w:val="28"/>
        </w:rPr>
        <w:t xml:space="preserve"> tuyển dụng công chức. </w:t>
      </w:r>
    </w:p>
    <w:p w:rsidR="00911038" w:rsidRDefault="00240FE4" w:rsidP="00A628A2">
      <w:pPr>
        <w:widowControl w:val="0"/>
        <w:spacing w:before="60" w:after="60" w:line="240" w:lineRule="auto"/>
        <w:ind w:firstLine="567"/>
        <w:rPr>
          <w:rFonts w:cs="Times New Roman"/>
          <w:bCs/>
          <w:sz w:val="28"/>
          <w:szCs w:val="28"/>
          <w:lang w:eastAsia="vi-VN"/>
        </w:rPr>
      </w:pPr>
      <w:r w:rsidRPr="007C6C28">
        <w:rPr>
          <w:rFonts w:cs="Times New Roman"/>
          <w:bCs/>
          <w:sz w:val="28"/>
          <w:szCs w:val="28"/>
          <w:lang w:eastAsia="vi-VN"/>
        </w:rPr>
        <w:t xml:space="preserve">- </w:t>
      </w:r>
      <w:r w:rsidR="00911038">
        <w:rPr>
          <w:rFonts w:cs="Times New Roman"/>
          <w:bCs/>
          <w:sz w:val="28"/>
          <w:szCs w:val="28"/>
          <w:lang w:eastAsia="vi-VN"/>
        </w:rPr>
        <w:t xml:space="preserve">Mục 2. </w:t>
      </w:r>
      <w:r w:rsidR="00C57A9B">
        <w:rPr>
          <w:rFonts w:cs="Times New Roman"/>
          <w:bCs/>
          <w:sz w:val="28"/>
          <w:szCs w:val="28"/>
          <w:lang w:eastAsia="vi-VN"/>
        </w:rPr>
        <w:t>Phân công, phân cấp</w:t>
      </w:r>
      <w:r w:rsidR="00911038">
        <w:rPr>
          <w:rFonts w:cs="Times New Roman"/>
          <w:bCs/>
          <w:sz w:val="28"/>
          <w:szCs w:val="28"/>
          <w:lang w:eastAsia="vi-VN"/>
        </w:rPr>
        <w:t xml:space="preserve"> về chính sách tiền lương, gồm: </w:t>
      </w:r>
      <w:r w:rsidR="00780203">
        <w:rPr>
          <w:rFonts w:cs="Times New Roman"/>
          <w:bCs/>
          <w:sz w:val="28"/>
          <w:szCs w:val="28"/>
          <w:lang w:eastAsia="vi-VN"/>
        </w:rPr>
        <w:t>0</w:t>
      </w:r>
      <w:r w:rsidR="00E55C1E">
        <w:rPr>
          <w:rFonts w:cs="Times New Roman"/>
          <w:bCs/>
          <w:sz w:val="28"/>
          <w:szCs w:val="28"/>
          <w:lang w:eastAsia="vi-VN"/>
        </w:rPr>
        <w:t>3</w:t>
      </w:r>
      <w:r w:rsidR="00780203">
        <w:rPr>
          <w:rFonts w:cs="Times New Roman"/>
          <w:bCs/>
          <w:sz w:val="28"/>
          <w:szCs w:val="28"/>
          <w:lang w:eastAsia="vi-VN"/>
        </w:rPr>
        <w:t xml:space="preserve"> Điều.</w:t>
      </w:r>
    </w:p>
    <w:p w:rsidR="00780203" w:rsidRDefault="00780203" w:rsidP="00A628A2">
      <w:pPr>
        <w:widowControl w:val="0"/>
        <w:spacing w:before="60" w:after="60" w:line="240" w:lineRule="auto"/>
        <w:ind w:firstLine="567"/>
        <w:rPr>
          <w:rFonts w:cs="Times New Roman"/>
          <w:bCs/>
          <w:sz w:val="28"/>
          <w:szCs w:val="28"/>
          <w:lang w:eastAsia="vi-VN"/>
        </w:rPr>
      </w:pPr>
      <w:r>
        <w:rPr>
          <w:rFonts w:cs="Times New Roman"/>
          <w:bCs/>
          <w:sz w:val="28"/>
          <w:szCs w:val="28"/>
          <w:lang w:eastAsia="vi-VN"/>
        </w:rPr>
        <w:t xml:space="preserve">+ Điều </w:t>
      </w:r>
      <w:r w:rsidR="008E44A5">
        <w:rPr>
          <w:rFonts w:cs="Times New Roman"/>
          <w:bCs/>
          <w:sz w:val="28"/>
          <w:szCs w:val="28"/>
          <w:lang w:eastAsia="vi-VN"/>
        </w:rPr>
        <w:t>4</w:t>
      </w:r>
      <w:r>
        <w:rPr>
          <w:rFonts w:cs="Times New Roman"/>
          <w:bCs/>
          <w:sz w:val="28"/>
          <w:szCs w:val="28"/>
          <w:lang w:eastAsia="vi-VN"/>
        </w:rPr>
        <w:t xml:space="preserve">. </w:t>
      </w:r>
      <w:r w:rsidR="008E44A5">
        <w:rPr>
          <w:rFonts w:cs="Times New Roman"/>
          <w:bCs/>
          <w:sz w:val="28"/>
          <w:szCs w:val="28"/>
          <w:lang w:eastAsia="vi-VN"/>
        </w:rPr>
        <w:t>Về</w:t>
      </w:r>
      <w:r w:rsidRPr="00780203">
        <w:rPr>
          <w:rFonts w:cs="Times New Roman"/>
          <w:bCs/>
          <w:sz w:val="28"/>
          <w:szCs w:val="28"/>
          <w:lang w:eastAsia="vi-VN"/>
        </w:rPr>
        <w:t xml:space="preserve"> chuyển ngạch công chức, thay đổi chức danh nghề nghiệp viên chức</w:t>
      </w:r>
      <w:r>
        <w:rPr>
          <w:rFonts w:cs="Times New Roman"/>
          <w:bCs/>
          <w:sz w:val="28"/>
          <w:szCs w:val="28"/>
          <w:lang w:eastAsia="vi-VN"/>
        </w:rPr>
        <w:t>.</w:t>
      </w:r>
    </w:p>
    <w:p w:rsidR="00913B0D" w:rsidRDefault="000515BB" w:rsidP="00A628A2">
      <w:pPr>
        <w:widowControl w:val="0"/>
        <w:spacing w:before="60" w:after="60" w:line="240" w:lineRule="auto"/>
        <w:ind w:firstLine="567"/>
        <w:rPr>
          <w:rFonts w:cs="Times New Roman"/>
          <w:bCs/>
          <w:sz w:val="28"/>
          <w:szCs w:val="28"/>
          <w:lang w:eastAsia="vi-VN"/>
        </w:rPr>
      </w:pPr>
      <w:r>
        <w:rPr>
          <w:rFonts w:cs="Times New Roman"/>
          <w:bCs/>
          <w:sz w:val="28"/>
          <w:szCs w:val="28"/>
          <w:lang w:eastAsia="vi-VN"/>
        </w:rPr>
        <w:t xml:space="preserve">+ Điều </w:t>
      </w:r>
      <w:r w:rsidR="00EC5267">
        <w:rPr>
          <w:rFonts w:cs="Times New Roman"/>
          <w:bCs/>
          <w:sz w:val="28"/>
          <w:szCs w:val="28"/>
          <w:lang w:eastAsia="vi-VN"/>
        </w:rPr>
        <w:t>5</w:t>
      </w:r>
      <w:r>
        <w:rPr>
          <w:rFonts w:cs="Times New Roman"/>
          <w:bCs/>
          <w:sz w:val="28"/>
          <w:szCs w:val="28"/>
          <w:lang w:eastAsia="vi-VN"/>
        </w:rPr>
        <w:t xml:space="preserve">. </w:t>
      </w:r>
      <w:r w:rsidR="004D0892">
        <w:rPr>
          <w:rFonts w:cs="Times New Roman"/>
          <w:bCs/>
          <w:sz w:val="28"/>
          <w:szCs w:val="28"/>
          <w:lang w:eastAsia="vi-VN"/>
        </w:rPr>
        <w:t>Về</w:t>
      </w:r>
      <w:r w:rsidR="00364E7A" w:rsidRPr="00364E7A">
        <w:rPr>
          <w:rFonts w:cs="Times New Roman"/>
          <w:bCs/>
          <w:sz w:val="28"/>
          <w:szCs w:val="28"/>
          <w:lang w:eastAsia="vi-VN"/>
        </w:rPr>
        <w:t xml:space="preserve"> bổ nhiệm vào ngạch, chức danh nghề nghiệp và xếp lương</w:t>
      </w:r>
      <w:r w:rsidR="006624DF">
        <w:rPr>
          <w:rFonts w:cs="Times New Roman"/>
          <w:bCs/>
          <w:sz w:val="28"/>
          <w:szCs w:val="28"/>
          <w:lang w:eastAsia="vi-VN"/>
        </w:rPr>
        <w:t>.</w:t>
      </w:r>
    </w:p>
    <w:p w:rsidR="000C2C6A" w:rsidRDefault="000C2C6A" w:rsidP="00A628A2">
      <w:pPr>
        <w:widowControl w:val="0"/>
        <w:spacing w:before="60" w:after="60" w:line="240" w:lineRule="auto"/>
        <w:ind w:firstLine="567"/>
        <w:rPr>
          <w:rFonts w:cs="Times New Roman"/>
          <w:bCs/>
          <w:sz w:val="28"/>
          <w:szCs w:val="28"/>
          <w:lang w:eastAsia="vi-VN"/>
        </w:rPr>
      </w:pPr>
      <w:r>
        <w:rPr>
          <w:rFonts w:cs="Times New Roman"/>
          <w:bCs/>
          <w:sz w:val="28"/>
          <w:szCs w:val="28"/>
          <w:lang w:eastAsia="vi-VN"/>
        </w:rPr>
        <w:t xml:space="preserve">+ Điều </w:t>
      </w:r>
      <w:r w:rsidR="00BA13F5">
        <w:rPr>
          <w:rFonts w:cs="Times New Roman"/>
          <w:bCs/>
          <w:sz w:val="28"/>
          <w:szCs w:val="28"/>
          <w:lang w:eastAsia="vi-VN"/>
        </w:rPr>
        <w:t>6</w:t>
      </w:r>
      <w:r>
        <w:rPr>
          <w:rFonts w:cs="Times New Roman"/>
          <w:bCs/>
          <w:sz w:val="28"/>
          <w:szCs w:val="28"/>
          <w:lang w:eastAsia="vi-VN"/>
        </w:rPr>
        <w:t xml:space="preserve">. </w:t>
      </w:r>
      <w:r w:rsidR="00DC491A">
        <w:rPr>
          <w:rFonts w:cs="Times New Roman"/>
          <w:bCs/>
          <w:sz w:val="28"/>
          <w:szCs w:val="28"/>
          <w:lang w:eastAsia="vi-VN"/>
        </w:rPr>
        <w:t>Về</w:t>
      </w:r>
      <w:r w:rsidR="006E0E85" w:rsidRPr="006E0E85">
        <w:rPr>
          <w:rFonts w:cs="Times New Roman"/>
          <w:bCs/>
          <w:sz w:val="28"/>
          <w:szCs w:val="28"/>
          <w:lang w:eastAsia="vi-VN"/>
        </w:rPr>
        <w:t xml:space="preserve"> nâng bậc lương và các khoản phụ cấp khác</w:t>
      </w:r>
      <w:r w:rsidR="006E0E85">
        <w:rPr>
          <w:rFonts w:cs="Times New Roman"/>
          <w:bCs/>
          <w:sz w:val="28"/>
          <w:szCs w:val="28"/>
          <w:lang w:eastAsia="vi-VN"/>
        </w:rPr>
        <w:t>.</w:t>
      </w:r>
    </w:p>
    <w:p w:rsidR="00B65CBC" w:rsidRDefault="00B65CBC" w:rsidP="00B65CBC">
      <w:pPr>
        <w:widowControl w:val="0"/>
        <w:spacing w:before="60" w:after="60" w:line="240" w:lineRule="auto"/>
        <w:ind w:firstLine="567"/>
        <w:rPr>
          <w:rFonts w:cs="Times New Roman"/>
          <w:sz w:val="28"/>
          <w:szCs w:val="28"/>
        </w:rPr>
      </w:pPr>
      <w:r>
        <w:rPr>
          <w:rFonts w:cs="Times New Roman"/>
          <w:sz w:val="28"/>
          <w:szCs w:val="28"/>
        </w:rPr>
        <w:t xml:space="preserve">- Mục 3. </w:t>
      </w:r>
      <w:r w:rsidR="00FA6CEF">
        <w:rPr>
          <w:rFonts w:cs="Times New Roman"/>
          <w:sz w:val="28"/>
          <w:szCs w:val="28"/>
        </w:rPr>
        <w:t>Phân công, phân cấp</w:t>
      </w:r>
      <w:r>
        <w:rPr>
          <w:rFonts w:cs="Times New Roman"/>
          <w:sz w:val="28"/>
          <w:szCs w:val="28"/>
        </w:rPr>
        <w:t xml:space="preserve"> </w:t>
      </w:r>
      <w:r w:rsidR="00BC6C1B">
        <w:rPr>
          <w:rFonts w:cs="Times New Roman"/>
          <w:sz w:val="28"/>
          <w:szCs w:val="28"/>
        </w:rPr>
        <w:t>về đào tạo, bồi dưỡng</w:t>
      </w:r>
      <w:r>
        <w:rPr>
          <w:rFonts w:cs="Times New Roman"/>
          <w:sz w:val="28"/>
          <w:szCs w:val="28"/>
        </w:rPr>
        <w:t>, gồm: 01 Điều.</w:t>
      </w:r>
    </w:p>
    <w:p w:rsidR="00B65CBC" w:rsidRDefault="00B65CBC" w:rsidP="00B65CBC">
      <w:pPr>
        <w:widowControl w:val="0"/>
        <w:spacing w:before="60" w:after="60" w:line="240" w:lineRule="auto"/>
        <w:ind w:firstLine="567"/>
        <w:rPr>
          <w:rFonts w:ascii="Times New Roman Bold" w:hAnsi="Times New Roman Bold" w:cs="Times New Roman"/>
          <w:spacing w:val="-2"/>
          <w:sz w:val="28"/>
          <w:szCs w:val="28"/>
        </w:rPr>
      </w:pPr>
      <w:r>
        <w:rPr>
          <w:rFonts w:cs="Times New Roman"/>
          <w:sz w:val="28"/>
          <w:szCs w:val="28"/>
        </w:rPr>
        <w:t xml:space="preserve">+ Điều </w:t>
      </w:r>
      <w:r w:rsidR="00040867">
        <w:rPr>
          <w:rFonts w:cs="Times New Roman"/>
          <w:sz w:val="28"/>
          <w:szCs w:val="28"/>
        </w:rPr>
        <w:t>7</w:t>
      </w:r>
      <w:r>
        <w:rPr>
          <w:rFonts w:cs="Times New Roman"/>
          <w:sz w:val="28"/>
          <w:szCs w:val="28"/>
        </w:rPr>
        <w:t xml:space="preserve">. </w:t>
      </w:r>
      <w:r w:rsidR="004A561F">
        <w:rPr>
          <w:rFonts w:cs="Times New Roman"/>
          <w:sz w:val="28"/>
          <w:szCs w:val="28"/>
        </w:rPr>
        <w:t>Q</w:t>
      </w:r>
      <w:r w:rsidR="009E0B47" w:rsidRPr="009E0B47">
        <w:rPr>
          <w:rFonts w:cs="Times New Roman"/>
          <w:bCs/>
          <w:sz w:val="28"/>
          <w:szCs w:val="28"/>
          <w:lang w:eastAsia="vi-VN"/>
        </w:rPr>
        <w:t>uyết định về đào tạo, bồi dưỡng</w:t>
      </w:r>
      <w:r w:rsidRPr="009E0B47">
        <w:rPr>
          <w:rFonts w:cs="Times New Roman"/>
          <w:bCs/>
          <w:sz w:val="28"/>
          <w:szCs w:val="28"/>
          <w:lang w:eastAsia="vi-VN"/>
        </w:rPr>
        <w:t>.</w:t>
      </w:r>
      <w:r>
        <w:rPr>
          <w:rFonts w:cs="Times New Roman"/>
          <w:sz w:val="28"/>
          <w:szCs w:val="28"/>
        </w:rPr>
        <w:t xml:space="preserve"> </w:t>
      </w:r>
    </w:p>
    <w:p w:rsidR="000B7084" w:rsidRDefault="00A244F4" w:rsidP="00A628A2">
      <w:pPr>
        <w:widowControl w:val="0"/>
        <w:spacing w:before="60" w:after="60" w:line="240" w:lineRule="auto"/>
        <w:ind w:firstLine="567"/>
        <w:rPr>
          <w:rFonts w:cs="Times New Roman"/>
          <w:sz w:val="28"/>
          <w:szCs w:val="28"/>
          <w:lang w:eastAsia="vi-VN"/>
        </w:rPr>
      </w:pPr>
      <w:r w:rsidRPr="00C8638E">
        <w:rPr>
          <w:rFonts w:cs="Times New Roman"/>
          <w:b/>
          <w:sz w:val="28"/>
          <w:szCs w:val="28"/>
          <w:lang w:eastAsia="vi-VN"/>
        </w:rPr>
        <w:t>Chương III:</w:t>
      </w:r>
      <w:r>
        <w:rPr>
          <w:rFonts w:cs="Times New Roman"/>
          <w:sz w:val="28"/>
          <w:szCs w:val="28"/>
          <w:lang w:eastAsia="vi-VN"/>
        </w:rPr>
        <w:t xml:space="preserve"> Tổ chức thực hiện (Điều </w:t>
      </w:r>
      <w:r w:rsidR="00F54D1B">
        <w:rPr>
          <w:rFonts w:cs="Times New Roman"/>
          <w:sz w:val="28"/>
          <w:szCs w:val="28"/>
          <w:lang w:eastAsia="vi-VN"/>
        </w:rPr>
        <w:t>8</w:t>
      </w:r>
      <w:r>
        <w:rPr>
          <w:rFonts w:cs="Times New Roman"/>
          <w:sz w:val="28"/>
          <w:szCs w:val="28"/>
          <w:lang w:eastAsia="vi-VN"/>
        </w:rPr>
        <w:t>)</w:t>
      </w:r>
      <w:r w:rsidR="00DF1C49">
        <w:rPr>
          <w:rFonts w:cs="Times New Roman"/>
          <w:sz w:val="28"/>
          <w:szCs w:val="28"/>
          <w:lang w:eastAsia="vi-VN"/>
        </w:rPr>
        <w:t>.</w:t>
      </w:r>
    </w:p>
    <w:p w:rsidR="000B7084" w:rsidRDefault="000B7084" w:rsidP="00A628A2">
      <w:pPr>
        <w:widowControl w:val="0"/>
        <w:spacing w:before="60" w:after="60" w:line="240" w:lineRule="auto"/>
        <w:ind w:firstLine="567"/>
        <w:jc w:val="center"/>
        <w:rPr>
          <w:rFonts w:cs="Times New Roman"/>
          <w:i/>
          <w:sz w:val="28"/>
          <w:szCs w:val="28"/>
        </w:rPr>
      </w:pPr>
      <w:r w:rsidRPr="00736A8F">
        <w:rPr>
          <w:rFonts w:cs="Times New Roman"/>
          <w:i/>
          <w:sz w:val="28"/>
          <w:szCs w:val="28"/>
        </w:rPr>
        <w:t>(</w:t>
      </w:r>
      <w:r w:rsidR="00EE3A00">
        <w:rPr>
          <w:rFonts w:cs="Times New Roman"/>
          <w:i/>
          <w:sz w:val="28"/>
          <w:szCs w:val="28"/>
        </w:rPr>
        <w:t>c</w:t>
      </w:r>
      <w:r w:rsidRPr="00736A8F">
        <w:rPr>
          <w:rFonts w:cs="Times New Roman"/>
          <w:i/>
          <w:sz w:val="28"/>
          <w:szCs w:val="28"/>
        </w:rPr>
        <w:t>ó dự thảo Quyết định kèm theo)</w:t>
      </w:r>
    </w:p>
    <w:p w:rsidR="00B2119F" w:rsidRDefault="00B2119F" w:rsidP="00B2119F">
      <w:pPr>
        <w:widowControl w:val="0"/>
        <w:spacing w:before="60" w:after="60" w:line="240" w:lineRule="auto"/>
        <w:ind w:firstLine="567"/>
        <w:rPr>
          <w:rFonts w:cs="Times New Roman"/>
          <w:b/>
          <w:sz w:val="28"/>
          <w:szCs w:val="28"/>
          <w:lang w:eastAsia="vi-VN"/>
        </w:rPr>
      </w:pPr>
      <w:r w:rsidRPr="00953811">
        <w:rPr>
          <w:rFonts w:cs="Times New Roman"/>
          <w:b/>
          <w:sz w:val="28"/>
          <w:szCs w:val="28"/>
          <w:lang w:eastAsia="vi-VN"/>
        </w:rPr>
        <w:t>2. Nội dung cơ bản của dự thảo văn bản</w:t>
      </w:r>
    </w:p>
    <w:p w:rsidR="00405EDF" w:rsidRPr="00413EA4" w:rsidRDefault="006C6964" w:rsidP="00B2119F">
      <w:pPr>
        <w:widowControl w:val="0"/>
        <w:spacing w:before="60" w:after="60" w:line="240" w:lineRule="auto"/>
        <w:ind w:firstLine="567"/>
        <w:rPr>
          <w:rFonts w:cs="Times New Roman"/>
          <w:b/>
          <w:sz w:val="28"/>
          <w:szCs w:val="28"/>
          <w:lang w:eastAsia="vi-VN"/>
        </w:rPr>
      </w:pPr>
      <w:r w:rsidRPr="00413EA4">
        <w:rPr>
          <w:rFonts w:cs="Times New Roman"/>
          <w:sz w:val="28"/>
          <w:szCs w:val="28"/>
        </w:rPr>
        <w:t xml:space="preserve">Quyết định quy định </w:t>
      </w:r>
      <w:r w:rsidR="00746286">
        <w:rPr>
          <w:rFonts w:cs="Times New Roman"/>
          <w:sz w:val="28"/>
          <w:szCs w:val="28"/>
        </w:rPr>
        <w:t xml:space="preserve">phân công, </w:t>
      </w:r>
      <w:r w:rsidRPr="00413EA4">
        <w:rPr>
          <w:rFonts w:cs="Times New Roman"/>
          <w:sz w:val="28"/>
          <w:szCs w:val="28"/>
        </w:rPr>
        <w:t>phân cấp tuyển dụng, sử dụ</w:t>
      </w:r>
      <w:r w:rsidR="009741B7">
        <w:rPr>
          <w:rFonts w:cs="Times New Roman"/>
          <w:sz w:val="28"/>
          <w:szCs w:val="28"/>
        </w:rPr>
        <w:t xml:space="preserve">ng, đào tạo, bồi dưỡng </w:t>
      </w:r>
      <w:r w:rsidRPr="00413EA4">
        <w:rPr>
          <w:rFonts w:cs="Times New Roman"/>
          <w:sz w:val="28"/>
          <w:szCs w:val="28"/>
        </w:rPr>
        <w:t>công chức, viên chức và người làm việc tại các tổ chức hội được giao chỉ tiêu biên chế trên địa bàn tỉnh Quảng Trị</w:t>
      </w:r>
      <w:r w:rsidR="00611B18" w:rsidRPr="00413EA4">
        <w:rPr>
          <w:rFonts w:cs="Times New Roman"/>
          <w:sz w:val="28"/>
          <w:szCs w:val="28"/>
        </w:rPr>
        <w:t xml:space="preserve"> nhằm đảm bảo phù hợp với quy định của pháp luật hiện hành.</w:t>
      </w:r>
    </w:p>
    <w:p w:rsidR="00CA2674" w:rsidRPr="007C6C28" w:rsidRDefault="00FA1A16" w:rsidP="00A628A2">
      <w:pPr>
        <w:widowControl w:val="0"/>
        <w:spacing w:before="60" w:after="60" w:line="240" w:lineRule="auto"/>
        <w:ind w:firstLine="567"/>
        <w:rPr>
          <w:rFonts w:cs="Times New Roman"/>
          <w:sz w:val="28"/>
          <w:szCs w:val="28"/>
          <w:lang w:eastAsia="vi-VN"/>
        </w:rPr>
      </w:pPr>
      <w:r w:rsidRPr="007C6C28">
        <w:rPr>
          <w:rFonts w:cs="Times New Roman"/>
          <w:sz w:val="28"/>
          <w:szCs w:val="28"/>
        </w:rPr>
        <w:t>Sở Nội vụ</w:t>
      </w:r>
      <w:r w:rsidR="00CA2674" w:rsidRPr="007C6C28">
        <w:rPr>
          <w:rFonts w:cs="Times New Roman"/>
          <w:sz w:val="28"/>
          <w:szCs w:val="28"/>
        </w:rPr>
        <w:t xml:space="preserve"> kính trình </w:t>
      </w:r>
      <w:r w:rsidRPr="007C6C28">
        <w:rPr>
          <w:rFonts w:cs="Times New Roman"/>
          <w:sz w:val="28"/>
          <w:szCs w:val="28"/>
        </w:rPr>
        <w:t>UBND tỉnh</w:t>
      </w:r>
      <w:r w:rsidR="00CA2674" w:rsidRPr="007C6C28">
        <w:rPr>
          <w:rFonts w:cs="Times New Roman"/>
          <w:sz w:val="28"/>
          <w:szCs w:val="28"/>
        </w:rPr>
        <w:t xml:space="preserve"> xem xét, quyết định.</w:t>
      </w:r>
      <w:r w:rsidRPr="007C6C28">
        <w:rPr>
          <w:rFonts w:cs="Times New Roman"/>
          <w:sz w:val="28"/>
          <w:szCs w:val="28"/>
        </w:rPr>
        <w:t>/.</w:t>
      </w:r>
    </w:p>
    <w:p w:rsidR="00CA2674" w:rsidRDefault="00CA2674" w:rsidP="00A628A2">
      <w:pPr>
        <w:widowControl w:val="0"/>
        <w:spacing w:line="240" w:lineRule="auto"/>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034"/>
        <w:gridCol w:w="4728"/>
      </w:tblGrid>
      <w:tr w:rsidR="00FA1A16" w:rsidTr="004E65FA">
        <w:trPr>
          <w:trHeight w:val="2257"/>
        </w:trPr>
        <w:tc>
          <w:tcPr>
            <w:tcW w:w="3363" w:type="dxa"/>
          </w:tcPr>
          <w:p w:rsidR="00FA1A16" w:rsidRPr="00FA1A16" w:rsidRDefault="00FA1A16" w:rsidP="00A628A2">
            <w:pPr>
              <w:widowControl w:val="0"/>
              <w:ind w:firstLine="0"/>
              <w:rPr>
                <w:b/>
                <w:i/>
                <w:szCs w:val="24"/>
              </w:rPr>
            </w:pPr>
            <w:r w:rsidRPr="00FA1A16">
              <w:rPr>
                <w:b/>
                <w:i/>
                <w:szCs w:val="24"/>
              </w:rPr>
              <w:t>Nơi nhận:</w:t>
            </w:r>
          </w:p>
          <w:p w:rsidR="00FA1A16" w:rsidRDefault="00FA1A16" w:rsidP="00A628A2">
            <w:pPr>
              <w:widowControl w:val="0"/>
              <w:ind w:firstLine="0"/>
              <w:rPr>
                <w:sz w:val="22"/>
              </w:rPr>
            </w:pPr>
            <w:r w:rsidRPr="00C62B3F">
              <w:rPr>
                <w:sz w:val="22"/>
              </w:rPr>
              <w:t>- Như trên;</w:t>
            </w:r>
          </w:p>
          <w:p w:rsidR="004E657E" w:rsidRDefault="004E657E" w:rsidP="00A628A2">
            <w:pPr>
              <w:widowControl w:val="0"/>
              <w:ind w:firstLine="0"/>
              <w:rPr>
                <w:sz w:val="22"/>
              </w:rPr>
            </w:pPr>
            <w:r>
              <w:rPr>
                <w:sz w:val="22"/>
              </w:rPr>
              <w:t>- Sở Tư pháp;</w:t>
            </w:r>
          </w:p>
          <w:p w:rsidR="004E657E" w:rsidRPr="00C62B3F" w:rsidRDefault="004E657E" w:rsidP="00A628A2">
            <w:pPr>
              <w:widowControl w:val="0"/>
              <w:ind w:firstLine="0"/>
              <w:rPr>
                <w:sz w:val="22"/>
              </w:rPr>
            </w:pPr>
            <w:r>
              <w:rPr>
                <w:sz w:val="22"/>
              </w:rPr>
              <w:t>- Lãnh đạo Sở;</w:t>
            </w:r>
          </w:p>
          <w:p w:rsidR="00FA1A16" w:rsidRDefault="00FA1A16" w:rsidP="00A628A2">
            <w:pPr>
              <w:widowControl w:val="0"/>
              <w:ind w:firstLine="0"/>
              <w:rPr>
                <w:sz w:val="22"/>
              </w:rPr>
            </w:pPr>
            <w:r w:rsidRPr="00C62B3F">
              <w:rPr>
                <w:sz w:val="22"/>
              </w:rPr>
              <w:t xml:space="preserve">- Lưu: VT, </w:t>
            </w:r>
            <w:r w:rsidR="002648DB">
              <w:rPr>
                <w:sz w:val="22"/>
              </w:rPr>
              <w:t>CCVC</w:t>
            </w:r>
            <w:r>
              <w:rPr>
                <w:sz w:val="22"/>
              </w:rPr>
              <w:t>.</w:t>
            </w:r>
          </w:p>
        </w:tc>
        <w:tc>
          <w:tcPr>
            <w:tcW w:w="1034" w:type="dxa"/>
          </w:tcPr>
          <w:p w:rsidR="00FA1A16" w:rsidRDefault="00FA1A16" w:rsidP="00A628A2">
            <w:pPr>
              <w:widowControl w:val="0"/>
              <w:ind w:firstLine="0"/>
              <w:rPr>
                <w:sz w:val="22"/>
              </w:rPr>
            </w:pPr>
          </w:p>
        </w:tc>
        <w:tc>
          <w:tcPr>
            <w:tcW w:w="4728" w:type="dxa"/>
          </w:tcPr>
          <w:p w:rsidR="00FA1A16" w:rsidRPr="00FA1A16" w:rsidRDefault="00FA1A16" w:rsidP="00A628A2">
            <w:pPr>
              <w:widowControl w:val="0"/>
              <w:ind w:firstLine="0"/>
              <w:jc w:val="center"/>
              <w:rPr>
                <w:b/>
                <w:sz w:val="28"/>
                <w:szCs w:val="28"/>
              </w:rPr>
            </w:pPr>
            <w:r w:rsidRPr="00FA1A16">
              <w:rPr>
                <w:b/>
                <w:sz w:val="28"/>
                <w:szCs w:val="28"/>
              </w:rPr>
              <w:t>GIÁM ĐỐC</w:t>
            </w:r>
          </w:p>
          <w:p w:rsidR="00FA1A16" w:rsidRPr="00FA1A16" w:rsidRDefault="00FA1A16" w:rsidP="00A628A2">
            <w:pPr>
              <w:widowControl w:val="0"/>
              <w:ind w:firstLine="0"/>
              <w:jc w:val="center"/>
              <w:rPr>
                <w:b/>
                <w:sz w:val="28"/>
                <w:szCs w:val="28"/>
              </w:rPr>
            </w:pPr>
          </w:p>
          <w:p w:rsidR="00FA1A16" w:rsidRDefault="00FA1A16" w:rsidP="00A628A2">
            <w:pPr>
              <w:widowControl w:val="0"/>
              <w:ind w:firstLine="0"/>
              <w:jc w:val="center"/>
              <w:rPr>
                <w:b/>
                <w:sz w:val="28"/>
                <w:szCs w:val="28"/>
              </w:rPr>
            </w:pPr>
          </w:p>
          <w:p w:rsidR="00FA1A16" w:rsidRDefault="00FA1A16" w:rsidP="00A628A2">
            <w:pPr>
              <w:widowControl w:val="0"/>
              <w:ind w:firstLine="0"/>
              <w:jc w:val="center"/>
              <w:rPr>
                <w:b/>
                <w:sz w:val="28"/>
                <w:szCs w:val="28"/>
              </w:rPr>
            </w:pPr>
          </w:p>
          <w:p w:rsidR="00FA1A16" w:rsidRDefault="00FA1A16" w:rsidP="00A628A2">
            <w:pPr>
              <w:widowControl w:val="0"/>
              <w:ind w:firstLine="0"/>
              <w:jc w:val="center"/>
              <w:rPr>
                <w:b/>
                <w:sz w:val="28"/>
                <w:szCs w:val="28"/>
              </w:rPr>
            </w:pPr>
          </w:p>
          <w:p w:rsidR="00FA1A16" w:rsidRPr="00FA1A16" w:rsidRDefault="00FA1A16" w:rsidP="00A628A2">
            <w:pPr>
              <w:widowControl w:val="0"/>
              <w:ind w:firstLine="0"/>
              <w:jc w:val="center"/>
              <w:rPr>
                <w:b/>
                <w:sz w:val="28"/>
                <w:szCs w:val="28"/>
              </w:rPr>
            </w:pPr>
          </w:p>
          <w:p w:rsidR="00FA1A16" w:rsidRDefault="007A42CA" w:rsidP="00A628A2">
            <w:pPr>
              <w:widowControl w:val="0"/>
              <w:ind w:firstLine="0"/>
              <w:jc w:val="center"/>
              <w:rPr>
                <w:sz w:val="22"/>
              </w:rPr>
            </w:pPr>
            <w:r>
              <w:rPr>
                <w:b/>
                <w:sz w:val="28"/>
                <w:szCs w:val="28"/>
              </w:rPr>
              <w:t>Ngô Quang Chiến</w:t>
            </w:r>
          </w:p>
        </w:tc>
      </w:tr>
    </w:tbl>
    <w:p w:rsidR="00FA1A16" w:rsidRPr="00C62B3F" w:rsidRDefault="00FA1A16" w:rsidP="00A628A2">
      <w:pPr>
        <w:widowControl w:val="0"/>
        <w:spacing w:line="240" w:lineRule="auto"/>
        <w:rPr>
          <w:sz w:val="22"/>
        </w:rPr>
      </w:pPr>
    </w:p>
    <w:sectPr w:rsidR="00FA1A16" w:rsidRPr="00C62B3F" w:rsidSect="008D778D">
      <w:headerReference w:type="default" r:id="rId8"/>
      <w:pgSz w:w="11907" w:h="16840"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0C" w:rsidRDefault="008F7A0C" w:rsidP="00CA2674">
      <w:pPr>
        <w:spacing w:line="240" w:lineRule="auto"/>
      </w:pPr>
      <w:r>
        <w:separator/>
      </w:r>
    </w:p>
  </w:endnote>
  <w:endnote w:type="continuationSeparator" w:id="0">
    <w:p w:rsidR="008F7A0C" w:rsidRDefault="008F7A0C" w:rsidP="00CA2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0C" w:rsidRDefault="008F7A0C" w:rsidP="00CA2674">
      <w:pPr>
        <w:spacing w:line="240" w:lineRule="auto"/>
      </w:pPr>
      <w:r>
        <w:separator/>
      </w:r>
    </w:p>
  </w:footnote>
  <w:footnote w:type="continuationSeparator" w:id="0">
    <w:p w:rsidR="008F7A0C" w:rsidRDefault="008F7A0C" w:rsidP="00CA26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6474"/>
      <w:docPartObj>
        <w:docPartGallery w:val="Page Numbers (Top of Page)"/>
        <w:docPartUnique/>
      </w:docPartObj>
    </w:sdtPr>
    <w:sdtEndPr/>
    <w:sdtContent>
      <w:p w:rsidR="007E2024" w:rsidRDefault="00150DEB" w:rsidP="00AA66C9">
        <w:pPr>
          <w:pStyle w:val="Header"/>
          <w:ind w:firstLine="0"/>
          <w:jc w:val="center"/>
        </w:pPr>
        <w:r>
          <w:fldChar w:fldCharType="begin"/>
        </w:r>
        <w:r>
          <w:instrText xml:space="preserve"> PAGE   \* MERGEFORMAT </w:instrText>
        </w:r>
        <w:r>
          <w:fldChar w:fldCharType="separate"/>
        </w:r>
        <w:r w:rsidR="00AC06DC">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AF0B2BE"/>
    <w:lvl w:ilvl="0">
      <w:start w:val="1"/>
      <w:numFmt w:val="decimal"/>
      <w:lvlText w:val="%1."/>
      <w:lvlJc w:val="left"/>
      <w:rPr>
        <w:rFonts w:ascii="Times New Roman" w:hAnsi="Times New Roman" w:cs="Times New Roman"/>
        <w:b w:val="0"/>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9716F35"/>
    <w:multiLevelType w:val="hybridMultilevel"/>
    <w:tmpl w:val="8416E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D2B"/>
    <w:multiLevelType w:val="hybridMultilevel"/>
    <w:tmpl w:val="B5D2EAAE"/>
    <w:lvl w:ilvl="0" w:tplc="C0AE45F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3075C"/>
    <w:multiLevelType w:val="hybridMultilevel"/>
    <w:tmpl w:val="7C1479FA"/>
    <w:lvl w:ilvl="0" w:tplc="056AF4D6">
      <w:start w:val="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nsid w:val="13B5468C"/>
    <w:multiLevelType w:val="hybridMultilevel"/>
    <w:tmpl w:val="9CEEEABE"/>
    <w:lvl w:ilvl="0" w:tplc="A0CE82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525367"/>
    <w:multiLevelType w:val="hybridMultilevel"/>
    <w:tmpl w:val="1458E974"/>
    <w:lvl w:ilvl="0" w:tplc="428A2CC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nsid w:val="21877F32"/>
    <w:multiLevelType w:val="hybridMultilevel"/>
    <w:tmpl w:val="2BD4C700"/>
    <w:lvl w:ilvl="0" w:tplc="E13EB2CE">
      <w:start w:val="1"/>
      <w:numFmt w:val="bullet"/>
      <w:lvlText w:val="-"/>
      <w:lvlJc w:val="left"/>
      <w:pPr>
        <w:ind w:left="717" w:hanging="360"/>
      </w:pPr>
      <w:rPr>
        <w:rFonts w:ascii="Times New Roman" w:eastAsia="Arial Unicode MS"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nsid w:val="2C211C4A"/>
    <w:multiLevelType w:val="hybridMultilevel"/>
    <w:tmpl w:val="72907718"/>
    <w:lvl w:ilvl="0" w:tplc="4CAA9D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CA57630"/>
    <w:multiLevelType w:val="hybridMultilevel"/>
    <w:tmpl w:val="CD8AD800"/>
    <w:lvl w:ilvl="0" w:tplc="15047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7691A"/>
    <w:multiLevelType w:val="hybridMultilevel"/>
    <w:tmpl w:val="C99AA240"/>
    <w:lvl w:ilvl="0" w:tplc="08D8BD1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F1B67"/>
    <w:multiLevelType w:val="hybridMultilevel"/>
    <w:tmpl w:val="DC206FA0"/>
    <w:lvl w:ilvl="0" w:tplc="0C3C9BC6">
      <w:numFmt w:val="bullet"/>
      <w:lvlText w:val="-"/>
      <w:lvlJc w:val="left"/>
      <w:pPr>
        <w:ind w:left="3000" w:hanging="360"/>
      </w:pPr>
      <w:rPr>
        <w:rFonts w:ascii="Times New Roman" w:eastAsia="Times New Roman" w:hAnsi="Times New Roman" w:cs="Times New Roman" w:hint="default"/>
        <w:color w:val="000000"/>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1">
    <w:nsid w:val="619A0AF3"/>
    <w:multiLevelType w:val="hybridMultilevel"/>
    <w:tmpl w:val="7B420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E31291"/>
    <w:multiLevelType w:val="hybridMultilevel"/>
    <w:tmpl w:val="94BEE754"/>
    <w:lvl w:ilvl="0" w:tplc="EC3080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3210D03"/>
    <w:multiLevelType w:val="hybridMultilevel"/>
    <w:tmpl w:val="9342CDB0"/>
    <w:lvl w:ilvl="0" w:tplc="8E5AB356">
      <w:start w:val="1"/>
      <w:numFmt w:val="lowerLetter"/>
      <w:lvlText w:val="%1)"/>
      <w:lvlJc w:val="left"/>
      <w:pPr>
        <w:ind w:left="644"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8A6375"/>
    <w:multiLevelType w:val="hybridMultilevel"/>
    <w:tmpl w:val="CE82F43C"/>
    <w:lvl w:ilvl="0" w:tplc="0318FE06">
      <w:start w:val="1"/>
      <w:numFmt w:val="lowerLetter"/>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BF12F3E"/>
    <w:multiLevelType w:val="hybridMultilevel"/>
    <w:tmpl w:val="5D8E8E60"/>
    <w:lvl w:ilvl="0" w:tplc="80C46D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EAE1F6E"/>
    <w:multiLevelType w:val="hybridMultilevel"/>
    <w:tmpl w:val="3E603524"/>
    <w:lvl w:ilvl="0" w:tplc="DDC0D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5"/>
  </w:num>
  <w:num w:numId="4">
    <w:abstractNumId w:val="0"/>
  </w:num>
  <w:num w:numId="5">
    <w:abstractNumId w:val="2"/>
  </w:num>
  <w:num w:numId="6">
    <w:abstractNumId w:val="8"/>
  </w:num>
  <w:num w:numId="7">
    <w:abstractNumId w:val="11"/>
  </w:num>
  <w:num w:numId="8">
    <w:abstractNumId w:val="13"/>
  </w:num>
  <w:num w:numId="9">
    <w:abstractNumId w:val="12"/>
  </w:num>
  <w:num w:numId="10">
    <w:abstractNumId w:val="16"/>
  </w:num>
  <w:num w:numId="11">
    <w:abstractNumId w:val="14"/>
  </w:num>
  <w:num w:numId="12">
    <w:abstractNumId w:val="4"/>
  </w:num>
  <w:num w:numId="13">
    <w:abstractNumId w:val="7"/>
  </w:num>
  <w:num w:numId="14">
    <w:abstractNumId w:val="1"/>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28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2674"/>
    <w:rsid w:val="00010151"/>
    <w:rsid w:val="00010DAB"/>
    <w:rsid w:val="00012D8A"/>
    <w:rsid w:val="000135D0"/>
    <w:rsid w:val="000316B2"/>
    <w:rsid w:val="00035B90"/>
    <w:rsid w:val="000403E0"/>
    <w:rsid w:val="00040867"/>
    <w:rsid w:val="00042D67"/>
    <w:rsid w:val="0004317B"/>
    <w:rsid w:val="000515BB"/>
    <w:rsid w:val="00053553"/>
    <w:rsid w:val="000618A1"/>
    <w:rsid w:val="00070E91"/>
    <w:rsid w:val="00084669"/>
    <w:rsid w:val="00084947"/>
    <w:rsid w:val="000A24CB"/>
    <w:rsid w:val="000A385B"/>
    <w:rsid w:val="000A6A91"/>
    <w:rsid w:val="000B1E4E"/>
    <w:rsid w:val="000B7084"/>
    <w:rsid w:val="000C271F"/>
    <w:rsid w:val="000C2C6A"/>
    <w:rsid w:val="000E26C4"/>
    <w:rsid w:val="000E44B9"/>
    <w:rsid w:val="000E4CF6"/>
    <w:rsid w:val="000F153B"/>
    <w:rsid w:val="00110828"/>
    <w:rsid w:val="0011245B"/>
    <w:rsid w:val="00121C33"/>
    <w:rsid w:val="001270A9"/>
    <w:rsid w:val="00150DEB"/>
    <w:rsid w:val="00157EB6"/>
    <w:rsid w:val="0016377A"/>
    <w:rsid w:val="00164CAE"/>
    <w:rsid w:val="0018002B"/>
    <w:rsid w:val="001977AB"/>
    <w:rsid w:val="00197C35"/>
    <w:rsid w:val="001A5BE4"/>
    <w:rsid w:val="001B5635"/>
    <w:rsid w:val="001E6654"/>
    <w:rsid w:val="001F270C"/>
    <w:rsid w:val="002060BC"/>
    <w:rsid w:val="00206F54"/>
    <w:rsid w:val="00212124"/>
    <w:rsid w:val="00222431"/>
    <w:rsid w:val="002227F4"/>
    <w:rsid w:val="00224DED"/>
    <w:rsid w:val="00226651"/>
    <w:rsid w:val="00227119"/>
    <w:rsid w:val="00227D81"/>
    <w:rsid w:val="00240FE4"/>
    <w:rsid w:val="00241103"/>
    <w:rsid w:val="002417AE"/>
    <w:rsid w:val="0024343C"/>
    <w:rsid w:val="0025501B"/>
    <w:rsid w:val="00256557"/>
    <w:rsid w:val="00261BF2"/>
    <w:rsid w:val="002648DB"/>
    <w:rsid w:val="00267A62"/>
    <w:rsid w:val="00267B6D"/>
    <w:rsid w:val="0027399E"/>
    <w:rsid w:val="00286DD8"/>
    <w:rsid w:val="002A08DB"/>
    <w:rsid w:val="002A415A"/>
    <w:rsid w:val="002B0412"/>
    <w:rsid w:val="002B2CA1"/>
    <w:rsid w:val="002B434B"/>
    <w:rsid w:val="002B4D8C"/>
    <w:rsid w:val="002C7CB8"/>
    <w:rsid w:val="002D43EC"/>
    <w:rsid w:val="002E7139"/>
    <w:rsid w:val="002F19C7"/>
    <w:rsid w:val="002F1B9B"/>
    <w:rsid w:val="00300BF3"/>
    <w:rsid w:val="00301623"/>
    <w:rsid w:val="00316A4D"/>
    <w:rsid w:val="00320BE6"/>
    <w:rsid w:val="00321EE5"/>
    <w:rsid w:val="00326D1E"/>
    <w:rsid w:val="00340F94"/>
    <w:rsid w:val="00344425"/>
    <w:rsid w:val="00344EE4"/>
    <w:rsid w:val="0034505C"/>
    <w:rsid w:val="00346967"/>
    <w:rsid w:val="00346E59"/>
    <w:rsid w:val="00353A93"/>
    <w:rsid w:val="00364E7A"/>
    <w:rsid w:val="003671AF"/>
    <w:rsid w:val="003816F4"/>
    <w:rsid w:val="00391FE1"/>
    <w:rsid w:val="0039582C"/>
    <w:rsid w:val="00395ED5"/>
    <w:rsid w:val="00397B21"/>
    <w:rsid w:val="003A0814"/>
    <w:rsid w:val="003A1346"/>
    <w:rsid w:val="003A1D42"/>
    <w:rsid w:val="003A4C28"/>
    <w:rsid w:val="003B0F2B"/>
    <w:rsid w:val="003C00E6"/>
    <w:rsid w:val="003D0127"/>
    <w:rsid w:val="003D4E69"/>
    <w:rsid w:val="003E2236"/>
    <w:rsid w:val="003F58E1"/>
    <w:rsid w:val="00405EDF"/>
    <w:rsid w:val="00411E30"/>
    <w:rsid w:val="00413EA4"/>
    <w:rsid w:val="00415601"/>
    <w:rsid w:val="00435B8E"/>
    <w:rsid w:val="00444999"/>
    <w:rsid w:val="0044625B"/>
    <w:rsid w:val="0045554D"/>
    <w:rsid w:val="00466276"/>
    <w:rsid w:val="004856EA"/>
    <w:rsid w:val="0049378A"/>
    <w:rsid w:val="00493F21"/>
    <w:rsid w:val="004A0408"/>
    <w:rsid w:val="004A3FF2"/>
    <w:rsid w:val="004A561F"/>
    <w:rsid w:val="004C0516"/>
    <w:rsid w:val="004D0892"/>
    <w:rsid w:val="004D1FF7"/>
    <w:rsid w:val="004D24AA"/>
    <w:rsid w:val="004D3108"/>
    <w:rsid w:val="004D3671"/>
    <w:rsid w:val="004E657E"/>
    <w:rsid w:val="004E65FA"/>
    <w:rsid w:val="004E7110"/>
    <w:rsid w:val="004E74AE"/>
    <w:rsid w:val="00501563"/>
    <w:rsid w:val="00513EA9"/>
    <w:rsid w:val="0051462C"/>
    <w:rsid w:val="00531625"/>
    <w:rsid w:val="0053582C"/>
    <w:rsid w:val="00536A97"/>
    <w:rsid w:val="005428E5"/>
    <w:rsid w:val="00543498"/>
    <w:rsid w:val="00543651"/>
    <w:rsid w:val="00551D75"/>
    <w:rsid w:val="00555D71"/>
    <w:rsid w:val="005601C3"/>
    <w:rsid w:val="0057688B"/>
    <w:rsid w:val="00576A59"/>
    <w:rsid w:val="0058749C"/>
    <w:rsid w:val="005C53C1"/>
    <w:rsid w:val="005C635C"/>
    <w:rsid w:val="005D7611"/>
    <w:rsid w:val="005D7C59"/>
    <w:rsid w:val="00611B18"/>
    <w:rsid w:val="006136D8"/>
    <w:rsid w:val="00614308"/>
    <w:rsid w:val="00622C77"/>
    <w:rsid w:val="00625328"/>
    <w:rsid w:val="0063753D"/>
    <w:rsid w:val="00640C28"/>
    <w:rsid w:val="0065348C"/>
    <w:rsid w:val="006578FB"/>
    <w:rsid w:val="006624DF"/>
    <w:rsid w:val="00666715"/>
    <w:rsid w:val="00666863"/>
    <w:rsid w:val="00680764"/>
    <w:rsid w:val="0068225B"/>
    <w:rsid w:val="00690AC3"/>
    <w:rsid w:val="00691E14"/>
    <w:rsid w:val="00692755"/>
    <w:rsid w:val="006A1606"/>
    <w:rsid w:val="006C6964"/>
    <w:rsid w:val="006E0E85"/>
    <w:rsid w:val="006E4F41"/>
    <w:rsid w:val="006F631A"/>
    <w:rsid w:val="007012DD"/>
    <w:rsid w:val="00702F44"/>
    <w:rsid w:val="00706315"/>
    <w:rsid w:val="00716FE9"/>
    <w:rsid w:val="00726393"/>
    <w:rsid w:val="00727114"/>
    <w:rsid w:val="0073052F"/>
    <w:rsid w:val="00731013"/>
    <w:rsid w:val="00734886"/>
    <w:rsid w:val="00736A8F"/>
    <w:rsid w:val="00741457"/>
    <w:rsid w:val="00746286"/>
    <w:rsid w:val="00746ADD"/>
    <w:rsid w:val="00751899"/>
    <w:rsid w:val="007526DF"/>
    <w:rsid w:val="00754DAD"/>
    <w:rsid w:val="00770421"/>
    <w:rsid w:val="00780203"/>
    <w:rsid w:val="00790CA3"/>
    <w:rsid w:val="00795C54"/>
    <w:rsid w:val="007A2146"/>
    <w:rsid w:val="007A2846"/>
    <w:rsid w:val="007A42CA"/>
    <w:rsid w:val="007A48F5"/>
    <w:rsid w:val="007A7BA3"/>
    <w:rsid w:val="007B1F95"/>
    <w:rsid w:val="007C1F51"/>
    <w:rsid w:val="007C6C28"/>
    <w:rsid w:val="007C795A"/>
    <w:rsid w:val="007C79AB"/>
    <w:rsid w:val="007D0132"/>
    <w:rsid w:val="007D1024"/>
    <w:rsid w:val="007D6DD3"/>
    <w:rsid w:val="007E2024"/>
    <w:rsid w:val="007E72A9"/>
    <w:rsid w:val="007E7423"/>
    <w:rsid w:val="007F0673"/>
    <w:rsid w:val="007F5654"/>
    <w:rsid w:val="008001BE"/>
    <w:rsid w:val="00802B4B"/>
    <w:rsid w:val="008137CF"/>
    <w:rsid w:val="008167CC"/>
    <w:rsid w:val="008367AF"/>
    <w:rsid w:val="00840B5E"/>
    <w:rsid w:val="00840C14"/>
    <w:rsid w:val="00853BE1"/>
    <w:rsid w:val="008544CE"/>
    <w:rsid w:val="008551F6"/>
    <w:rsid w:val="00860211"/>
    <w:rsid w:val="008657F4"/>
    <w:rsid w:val="008664C0"/>
    <w:rsid w:val="00872598"/>
    <w:rsid w:val="00881CED"/>
    <w:rsid w:val="00882F31"/>
    <w:rsid w:val="008874C0"/>
    <w:rsid w:val="00894651"/>
    <w:rsid w:val="00895C78"/>
    <w:rsid w:val="008A04C2"/>
    <w:rsid w:val="008B5058"/>
    <w:rsid w:val="008C6291"/>
    <w:rsid w:val="008C644D"/>
    <w:rsid w:val="008D0E00"/>
    <w:rsid w:val="008D216D"/>
    <w:rsid w:val="008D2FBB"/>
    <w:rsid w:val="008D67B2"/>
    <w:rsid w:val="008D778D"/>
    <w:rsid w:val="008D784E"/>
    <w:rsid w:val="008E0754"/>
    <w:rsid w:val="008E44A5"/>
    <w:rsid w:val="008E480E"/>
    <w:rsid w:val="008E730E"/>
    <w:rsid w:val="008F2FB4"/>
    <w:rsid w:val="008F514C"/>
    <w:rsid w:val="008F660A"/>
    <w:rsid w:val="008F7A0C"/>
    <w:rsid w:val="00903367"/>
    <w:rsid w:val="009038D1"/>
    <w:rsid w:val="00906D4C"/>
    <w:rsid w:val="00911038"/>
    <w:rsid w:val="00913B0D"/>
    <w:rsid w:val="00920A33"/>
    <w:rsid w:val="00926BDC"/>
    <w:rsid w:val="0093680C"/>
    <w:rsid w:val="00945C7A"/>
    <w:rsid w:val="00953811"/>
    <w:rsid w:val="0096135F"/>
    <w:rsid w:val="00961C9B"/>
    <w:rsid w:val="009741B7"/>
    <w:rsid w:val="009823E1"/>
    <w:rsid w:val="009930C9"/>
    <w:rsid w:val="009B0D71"/>
    <w:rsid w:val="009C0C8E"/>
    <w:rsid w:val="009C232B"/>
    <w:rsid w:val="009E0B47"/>
    <w:rsid w:val="009E4EF9"/>
    <w:rsid w:val="009E610E"/>
    <w:rsid w:val="009F0E90"/>
    <w:rsid w:val="009F46B9"/>
    <w:rsid w:val="00A0338E"/>
    <w:rsid w:val="00A07167"/>
    <w:rsid w:val="00A22FB0"/>
    <w:rsid w:val="00A244F4"/>
    <w:rsid w:val="00A2451D"/>
    <w:rsid w:val="00A257B6"/>
    <w:rsid w:val="00A2746F"/>
    <w:rsid w:val="00A35AE2"/>
    <w:rsid w:val="00A4740E"/>
    <w:rsid w:val="00A5729E"/>
    <w:rsid w:val="00A6171C"/>
    <w:rsid w:val="00A628A2"/>
    <w:rsid w:val="00A62B68"/>
    <w:rsid w:val="00A63905"/>
    <w:rsid w:val="00A864F6"/>
    <w:rsid w:val="00AA178A"/>
    <w:rsid w:val="00AA66C9"/>
    <w:rsid w:val="00AB0A5F"/>
    <w:rsid w:val="00AB27A0"/>
    <w:rsid w:val="00AB659B"/>
    <w:rsid w:val="00AC06DC"/>
    <w:rsid w:val="00AC0E32"/>
    <w:rsid w:val="00AC192E"/>
    <w:rsid w:val="00AD5CDF"/>
    <w:rsid w:val="00AE00D3"/>
    <w:rsid w:val="00AF4732"/>
    <w:rsid w:val="00B15E4C"/>
    <w:rsid w:val="00B2119F"/>
    <w:rsid w:val="00B41250"/>
    <w:rsid w:val="00B47058"/>
    <w:rsid w:val="00B50CEB"/>
    <w:rsid w:val="00B52385"/>
    <w:rsid w:val="00B609EE"/>
    <w:rsid w:val="00B65CBC"/>
    <w:rsid w:val="00B76DA9"/>
    <w:rsid w:val="00B821B8"/>
    <w:rsid w:val="00BA13F5"/>
    <w:rsid w:val="00BB2DB1"/>
    <w:rsid w:val="00BC15AE"/>
    <w:rsid w:val="00BC4980"/>
    <w:rsid w:val="00BC6804"/>
    <w:rsid w:val="00BC6C1B"/>
    <w:rsid w:val="00BE01B4"/>
    <w:rsid w:val="00BE5B19"/>
    <w:rsid w:val="00BE72B5"/>
    <w:rsid w:val="00BF27DC"/>
    <w:rsid w:val="00BF6AF8"/>
    <w:rsid w:val="00C025FE"/>
    <w:rsid w:val="00C06DB2"/>
    <w:rsid w:val="00C07D86"/>
    <w:rsid w:val="00C57A9B"/>
    <w:rsid w:val="00C62B3F"/>
    <w:rsid w:val="00C76415"/>
    <w:rsid w:val="00C82CEE"/>
    <w:rsid w:val="00C8638E"/>
    <w:rsid w:val="00CA2674"/>
    <w:rsid w:val="00CA7445"/>
    <w:rsid w:val="00CB2F12"/>
    <w:rsid w:val="00CB3F6C"/>
    <w:rsid w:val="00CD4236"/>
    <w:rsid w:val="00CD6B06"/>
    <w:rsid w:val="00CE2AD3"/>
    <w:rsid w:val="00CF1445"/>
    <w:rsid w:val="00CF31D7"/>
    <w:rsid w:val="00CF7808"/>
    <w:rsid w:val="00D014EB"/>
    <w:rsid w:val="00D02C56"/>
    <w:rsid w:val="00D45614"/>
    <w:rsid w:val="00D53A3F"/>
    <w:rsid w:val="00D549BD"/>
    <w:rsid w:val="00D63B90"/>
    <w:rsid w:val="00D86509"/>
    <w:rsid w:val="00D91AF2"/>
    <w:rsid w:val="00D922D3"/>
    <w:rsid w:val="00D957AC"/>
    <w:rsid w:val="00DA1B12"/>
    <w:rsid w:val="00DC046F"/>
    <w:rsid w:val="00DC1703"/>
    <w:rsid w:val="00DC491A"/>
    <w:rsid w:val="00DC555F"/>
    <w:rsid w:val="00DD028B"/>
    <w:rsid w:val="00DD2346"/>
    <w:rsid w:val="00DD34AE"/>
    <w:rsid w:val="00DD5019"/>
    <w:rsid w:val="00DE61A3"/>
    <w:rsid w:val="00DF1C49"/>
    <w:rsid w:val="00E2145C"/>
    <w:rsid w:val="00E34F59"/>
    <w:rsid w:val="00E41D62"/>
    <w:rsid w:val="00E42966"/>
    <w:rsid w:val="00E4311A"/>
    <w:rsid w:val="00E44247"/>
    <w:rsid w:val="00E4648B"/>
    <w:rsid w:val="00E55C1E"/>
    <w:rsid w:val="00E56589"/>
    <w:rsid w:val="00E67385"/>
    <w:rsid w:val="00E710FD"/>
    <w:rsid w:val="00E813DC"/>
    <w:rsid w:val="00EA6457"/>
    <w:rsid w:val="00EB20C7"/>
    <w:rsid w:val="00EB36C0"/>
    <w:rsid w:val="00EB74DD"/>
    <w:rsid w:val="00EC5267"/>
    <w:rsid w:val="00EE0DA1"/>
    <w:rsid w:val="00EE3A00"/>
    <w:rsid w:val="00EE6E2A"/>
    <w:rsid w:val="00EE7074"/>
    <w:rsid w:val="00EF24A3"/>
    <w:rsid w:val="00EF7298"/>
    <w:rsid w:val="00F016CF"/>
    <w:rsid w:val="00F07871"/>
    <w:rsid w:val="00F10E51"/>
    <w:rsid w:val="00F17A0A"/>
    <w:rsid w:val="00F23A93"/>
    <w:rsid w:val="00F26E2B"/>
    <w:rsid w:val="00F30347"/>
    <w:rsid w:val="00F47E13"/>
    <w:rsid w:val="00F54D1B"/>
    <w:rsid w:val="00F6202A"/>
    <w:rsid w:val="00F6298F"/>
    <w:rsid w:val="00F65D9B"/>
    <w:rsid w:val="00F67D03"/>
    <w:rsid w:val="00F723FD"/>
    <w:rsid w:val="00F76386"/>
    <w:rsid w:val="00F80E01"/>
    <w:rsid w:val="00F851B3"/>
    <w:rsid w:val="00F8615D"/>
    <w:rsid w:val="00F87540"/>
    <w:rsid w:val="00F875A0"/>
    <w:rsid w:val="00F9085A"/>
    <w:rsid w:val="00F9252C"/>
    <w:rsid w:val="00FA1A16"/>
    <w:rsid w:val="00FA3515"/>
    <w:rsid w:val="00FA6CEF"/>
    <w:rsid w:val="00FA72A7"/>
    <w:rsid w:val="00FB26AE"/>
    <w:rsid w:val="00FB7E24"/>
    <w:rsid w:val="00FC22E7"/>
    <w:rsid w:val="00FD28BA"/>
    <w:rsid w:val="00FD453B"/>
    <w:rsid w:val="00FD55D2"/>
    <w:rsid w:val="00FD5F9C"/>
    <w:rsid w:val="00FE7AEB"/>
    <w:rsid w:val="00FF34BF"/>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exact"/>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2674"/>
    <w:pPr>
      <w:spacing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character" w:customStyle="1" w:styleId="BodyText1">
    <w:name w:val="Body Text1"/>
    <w:basedOn w:val="DefaultParagraphFont"/>
    <w:rsid w:val="008D216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styleId="Header">
    <w:name w:val="header"/>
    <w:basedOn w:val="Normal"/>
    <w:link w:val="HeaderChar"/>
    <w:uiPriority w:val="99"/>
    <w:unhideWhenUsed/>
    <w:rsid w:val="007E2024"/>
    <w:pPr>
      <w:tabs>
        <w:tab w:val="center" w:pos="4680"/>
        <w:tab w:val="right" w:pos="9360"/>
      </w:tabs>
      <w:spacing w:line="240" w:lineRule="auto"/>
    </w:pPr>
  </w:style>
  <w:style w:type="character" w:customStyle="1" w:styleId="HeaderChar">
    <w:name w:val="Header Char"/>
    <w:basedOn w:val="DefaultParagraphFont"/>
    <w:link w:val="Header"/>
    <w:uiPriority w:val="99"/>
    <w:rsid w:val="007E2024"/>
  </w:style>
  <w:style w:type="paragraph" w:styleId="Footer">
    <w:name w:val="footer"/>
    <w:basedOn w:val="Normal"/>
    <w:link w:val="FooterChar"/>
    <w:uiPriority w:val="99"/>
    <w:unhideWhenUsed/>
    <w:rsid w:val="007E2024"/>
    <w:pPr>
      <w:tabs>
        <w:tab w:val="center" w:pos="4680"/>
        <w:tab w:val="right" w:pos="9360"/>
      </w:tabs>
      <w:spacing w:line="240" w:lineRule="auto"/>
    </w:pPr>
  </w:style>
  <w:style w:type="character" w:customStyle="1" w:styleId="FooterChar">
    <w:name w:val="Footer Char"/>
    <w:basedOn w:val="DefaultParagraphFont"/>
    <w:link w:val="Footer"/>
    <w:uiPriority w:val="99"/>
    <w:rsid w:val="007E2024"/>
  </w:style>
  <w:style w:type="paragraph" w:styleId="ListParagraph">
    <w:name w:val="List Paragraph"/>
    <w:basedOn w:val="Normal"/>
    <w:uiPriority w:val="34"/>
    <w:qFormat/>
    <w:rsid w:val="00DD5019"/>
    <w:pPr>
      <w:ind w:left="720"/>
      <w:contextualSpacing/>
    </w:pPr>
  </w:style>
  <w:style w:type="paragraph" w:styleId="BalloonText">
    <w:name w:val="Balloon Text"/>
    <w:basedOn w:val="Normal"/>
    <w:link w:val="BalloonTextChar"/>
    <w:uiPriority w:val="99"/>
    <w:semiHidden/>
    <w:unhideWhenUsed/>
    <w:rsid w:val="00DD50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246</cp:revision>
  <cp:lastPrinted>2021-04-02T01:01:00Z</cp:lastPrinted>
  <dcterms:created xsi:type="dcterms:W3CDTF">2021-04-01T07:18:00Z</dcterms:created>
  <dcterms:modified xsi:type="dcterms:W3CDTF">2022-10-07T07:18:00Z</dcterms:modified>
</cp:coreProperties>
</file>